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
        <w:gridCol w:w="1760"/>
        <w:gridCol w:w="58"/>
        <w:gridCol w:w="1818"/>
        <w:gridCol w:w="1819"/>
        <w:gridCol w:w="1819"/>
        <w:gridCol w:w="1819"/>
        <w:gridCol w:w="1688"/>
        <w:gridCol w:w="131"/>
      </w:tblGrid>
      <w:tr w:rsidR="008A0A5D" w:rsidRPr="00A73736" w:rsidTr="00353210">
        <w:trPr>
          <w:gridAfter w:val="1"/>
          <w:wAfter w:w="131" w:type="dxa"/>
          <w:trHeight w:val="882"/>
        </w:trPr>
        <w:tc>
          <w:tcPr>
            <w:tcW w:w="1798" w:type="dxa"/>
            <w:gridSpan w:val="2"/>
            <w:shd w:val="clear" w:color="auto" w:fill="B3B3B3"/>
            <w:vAlign w:val="center"/>
          </w:tcPr>
          <w:p w:rsidR="008A0A5D" w:rsidRPr="00A73736" w:rsidRDefault="00825E84" w:rsidP="00353210">
            <w:pPr>
              <w:jc w:val="center"/>
              <w:rPr>
                <w:b/>
                <w:bCs/>
                <w:sz w:val="24"/>
                <w:szCs w:val="24"/>
              </w:rPr>
            </w:pPr>
            <w:bookmarkStart w:id="0" w:name="OLE_LINK1"/>
            <w:r>
              <w:rPr>
                <w:b/>
                <w:bCs/>
                <w:sz w:val="24"/>
                <w:szCs w:val="24"/>
              </w:rPr>
              <w:t>Activité de découverte</w:t>
            </w:r>
          </w:p>
        </w:tc>
        <w:tc>
          <w:tcPr>
            <w:tcW w:w="9021" w:type="dxa"/>
            <w:gridSpan w:val="6"/>
            <w:vAlign w:val="center"/>
          </w:tcPr>
          <w:p w:rsidR="00825E84" w:rsidRPr="00EA32DE" w:rsidRDefault="00294D20" w:rsidP="00353210">
            <w:pPr>
              <w:jc w:val="center"/>
              <w:rPr>
                <w:b/>
                <w:bCs/>
                <w:sz w:val="40"/>
                <w:szCs w:val="40"/>
              </w:rPr>
            </w:pPr>
            <w:r>
              <w:rPr>
                <w:b/>
                <w:bCs/>
                <w:sz w:val="40"/>
                <w:szCs w:val="40"/>
              </w:rPr>
              <w:t>Tabac et loi Evin</w:t>
            </w:r>
          </w:p>
        </w:tc>
      </w:tr>
      <w:bookmarkEnd w:id="0"/>
      <w:tr w:rsidR="008A0A5D" w:rsidRPr="00A73736" w:rsidTr="0035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trPr>
        <w:tc>
          <w:tcPr>
            <w:tcW w:w="1818" w:type="dxa"/>
            <w:gridSpan w:val="2"/>
          </w:tcPr>
          <w:p w:rsidR="008A0A5D" w:rsidRPr="00A73736" w:rsidRDefault="008A0A5D" w:rsidP="00353210">
            <w:pPr>
              <w:rPr>
                <w:sz w:val="24"/>
                <w:szCs w:val="24"/>
              </w:rPr>
            </w:pPr>
          </w:p>
        </w:tc>
        <w:tc>
          <w:tcPr>
            <w:tcW w:w="1818" w:type="dxa"/>
          </w:tcPr>
          <w:p w:rsidR="008A0A5D" w:rsidRPr="00A73736" w:rsidRDefault="008A0A5D" w:rsidP="00353210">
            <w:pPr>
              <w:rPr>
                <w:sz w:val="24"/>
                <w:szCs w:val="24"/>
              </w:rPr>
            </w:pPr>
          </w:p>
        </w:tc>
        <w:tc>
          <w:tcPr>
            <w:tcW w:w="1819" w:type="dxa"/>
          </w:tcPr>
          <w:p w:rsidR="008A0A5D" w:rsidRPr="00A73736" w:rsidRDefault="008A0A5D" w:rsidP="00353210">
            <w:pPr>
              <w:rPr>
                <w:sz w:val="24"/>
                <w:szCs w:val="24"/>
              </w:rPr>
            </w:pPr>
          </w:p>
        </w:tc>
        <w:tc>
          <w:tcPr>
            <w:tcW w:w="1819" w:type="dxa"/>
          </w:tcPr>
          <w:p w:rsidR="008A0A5D" w:rsidRPr="00A73736" w:rsidRDefault="008A0A5D" w:rsidP="00353210">
            <w:pPr>
              <w:rPr>
                <w:sz w:val="24"/>
                <w:szCs w:val="24"/>
              </w:rPr>
            </w:pPr>
          </w:p>
        </w:tc>
        <w:tc>
          <w:tcPr>
            <w:tcW w:w="1819" w:type="dxa"/>
          </w:tcPr>
          <w:p w:rsidR="008A0A5D" w:rsidRPr="00A73736" w:rsidRDefault="008A0A5D" w:rsidP="00353210">
            <w:pPr>
              <w:rPr>
                <w:sz w:val="24"/>
                <w:szCs w:val="24"/>
              </w:rPr>
            </w:pPr>
          </w:p>
        </w:tc>
        <w:tc>
          <w:tcPr>
            <w:tcW w:w="1819" w:type="dxa"/>
            <w:gridSpan w:val="2"/>
          </w:tcPr>
          <w:p w:rsidR="008A0A5D" w:rsidRPr="00A73736" w:rsidRDefault="008A0A5D" w:rsidP="00353210">
            <w:pPr>
              <w:rPr>
                <w:sz w:val="24"/>
                <w:szCs w:val="24"/>
              </w:rPr>
            </w:pPr>
          </w:p>
        </w:tc>
      </w:tr>
    </w:tbl>
    <w:p w:rsidR="00E5264E" w:rsidRDefault="00E5264E">
      <w:pPr>
        <w:rPr>
          <w:sz w:val="24"/>
          <w:szCs w:val="24"/>
        </w:rPr>
      </w:pPr>
    </w:p>
    <w:p w:rsidR="00825E84" w:rsidRDefault="00825E84">
      <w:pPr>
        <w:rPr>
          <w:sz w:val="24"/>
          <w:szCs w:val="24"/>
        </w:rPr>
      </w:pPr>
      <w:r>
        <w:rPr>
          <w:sz w:val="24"/>
          <w:szCs w:val="24"/>
        </w:rPr>
        <w:t>La cigarette a été introduite en France en 1825 et la consommation de tabac n'a alors cessé d'augmenter jusqu'au début des années 1990. A cette époque, une prise de conscience des dangers du tabac conduit à la mise en place de la loi Evin. Celle ci permis l'augmentation très conséquente du prix du tabac dans le but de faire baisser la consommation des fumeurs.</w:t>
      </w:r>
    </w:p>
    <w:p w:rsidR="00825E84" w:rsidRDefault="00825E84">
      <w:pPr>
        <w:rPr>
          <w:sz w:val="24"/>
          <w:szCs w:val="24"/>
        </w:rPr>
      </w:pPr>
    </w:p>
    <w:p w:rsidR="00825E84" w:rsidRDefault="00825E84">
      <w:pPr>
        <w:rPr>
          <w:sz w:val="24"/>
          <w:szCs w:val="24"/>
        </w:rPr>
      </w:pPr>
      <w:r>
        <w:rPr>
          <w:sz w:val="24"/>
          <w:szCs w:val="24"/>
        </w:rPr>
        <w:t>Le tableau ci-dessous présente l'évolution de la consommation de tabac en fonction de son prix.</w:t>
      </w:r>
    </w:p>
    <w:p w:rsidR="00E32DCA" w:rsidRDefault="00E32DCA">
      <w:pPr>
        <w:rPr>
          <w:sz w:val="24"/>
          <w:szCs w:val="24"/>
        </w:rPr>
      </w:pPr>
    </w:p>
    <w:tbl>
      <w:tblPr>
        <w:tblStyle w:val="Grilledutableau"/>
        <w:tblW w:w="0" w:type="auto"/>
        <w:jc w:val="center"/>
        <w:tblLook w:val="04A0"/>
      </w:tblPr>
      <w:tblGrid>
        <w:gridCol w:w="776"/>
        <w:gridCol w:w="2271"/>
        <w:gridCol w:w="2673"/>
      </w:tblGrid>
      <w:tr w:rsidR="00825E84" w:rsidRPr="00825E84" w:rsidTr="00E32DCA">
        <w:trPr>
          <w:trHeight w:val="255"/>
          <w:jc w:val="center"/>
        </w:trPr>
        <w:tc>
          <w:tcPr>
            <w:tcW w:w="776" w:type="dxa"/>
            <w:noWrap/>
            <w:vAlign w:val="center"/>
            <w:hideMark/>
          </w:tcPr>
          <w:p w:rsidR="00825E84" w:rsidRPr="00825E84" w:rsidRDefault="00825E84" w:rsidP="00825E84">
            <w:pPr>
              <w:jc w:val="center"/>
              <w:rPr>
                <w:sz w:val="24"/>
                <w:szCs w:val="24"/>
              </w:rPr>
            </w:pPr>
          </w:p>
        </w:tc>
        <w:tc>
          <w:tcPr>
            <w:tcW w:w="2271" w:type="dxa"/>
            <w:vAlign w:val="center"/>
            <w:hideMark/>
          </w:tcPr>
          <w:p w:rsidR="00825E84" w:rsidRPr="00825E84" w:rsidRDefault="00825E84" w:rsidP="00825E84">
            <w:pPr>
              <w:jc w:val="center"/>
              <w:rPr>
                <w:b/>
                <w:bCs/>
                <w:sz w:val="24"/>
                <w:szCs w:val="24"/>
              </w:rPr>
            </w:pPr>
            <w:r w:rsidRPr="00825E84">
              <w:rPr>
                <w:b/>
                <w:bCs/>
                <w:sz w:val="24"/>
                <w:szCs w:val="24"/>
              </w:rPr>
              <w:t>Prix du tabac</w:t>
            </w:r>
          </w:p>
        </w:tc>
        <w:tc>
          <w:tcPr>
            <w:tcW w:w="2673" w:type="dxa"/>
            <w:vAlign w:val="center"/>
            <w:hideMark/>
          </w:tcPr>
          <w:p w:rsidR="00825E84" w:rsidRPr="00825E84" w:rsidRDefault="00825E84" w:rsidP="00825E84">
            <w:pPr>
              <w:jc w:val="center"/>
              <w:rPr>
                <w:b/>
                <w:bCs/>
                <w:sz w:val="24"/>
                <w:szCs w:val="24"/>
              </w:rPr>
            </w:pPr>
            <w:r w:rsidRPr="00825E84">
              <w:rPr>
                <w:b/>
                <w:bCs/>
                <w:sz w:val="24"/>
                <w:szCs w:val="24"/>
              </w:rPr>
              <w:t>Consommation de tabac</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sz w:val="24"/>
                <w:szCs w:val="24"/>
              </w:rPr>
            </w:pPr>
          </w:p>
        </w:tc>
        <w:tc>
          <w:tcPr>
            <w:tcW w:w="2271" w:type="dxa"/>
            <w:vAlign w:val="center"/>
            <w:hideMark/>
          </w:tcPr>
          <w:p w:rsidR="00825E84" w:rsidRPr="00825E84" w:rsidRDefault="00825E84" w:rsidP="00825E84">
            <w:pPr>
              <w:jc w:val="center"/>
              <w:rPr>
                <w:sz w:val="24"/>
                <w:szCs w:val="24"/>
              </w:rPr>
            </w:pPr>
            <w:r w:rsidRPr="00825E84">
              <w:rPr>
                <w:sz w:val="24"/>
                <w:szCs w:val="24"/>
              </w:rPr>
              <w:t>Indice base 100 en 1970</w:t>
            </w:r>
          </w:p>
        </w:tc>
        <w:tc>
          <w:tcPr>
            <w:tcW w:w="2673" w:type="dxa"/>
            <w:vAlign w:val="center"/>
            <w:hideMark/>
          </w:tcPr>
          <w:p w:rsidR="00825E84" w:rsidRPr="00825E84" w:rsidRDefault="00825E84" w:rsidP="00825E84">
            <w:pPr>
              <w:jc w:val="center"/>
              <w:rPr>
                <w:sz w:val="24"/>
                <w:szCs w:val="24"/>
              </w:rPr>
            </w:pPr>
            <w:r w:rsidRPr="00825E84">
              <w:rPr>
                <w:sz w:val="24"/>
                <w:szCs w:val="24"/>
              </w:rPr>
              <w:t>en grammes (1)</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1990</w:t>
            </w:r>
          </w:p>
        </w:tc>
        <w:tc>
          <w:tcPr>
            <w:tcW w:w="2271" w:type="dxa"/>
            <w:noWrap/>
            <w:vAlign w:val="center"/>
            <w:hideMark/>
          </w:tcPr>
          <w:p w:rsidR="00825E84" w:rsidRPr="00825E84" w:rsidRDefault="00825E84" w:rsidP="00825E84">
            <w:pPr>
              <w:jc w:val="center"/>
              <w:rPr>
                <w:sz w:val="24"/>
                <w:szCs w:val="24"/>
              </w:rPr>
            </w:pPr>
            <w:r w:rsidRPr="00825E84">
              <w:rPr>
                <w:sz w:val="24"/>
                <w:szCs w:val="24"/>
              </w:rPr>
              <w:t>79,6</w:t>
            </w:r>
          </w:p>
        </w:tc>
        <w:tc>
          <w:tcPr>
            <w:tcW w:w="2673" w:type="dxa"/>
            <w:noWrap/>
            <w:vAlign w:val="center"/>
            <w:hideMark/>
          </w:tcPr>
          <w:p w:rsidR="00825E84" w:rsidRPr="00825E84" w:rsidRDefault="00825E84" w:rsidP="00825E84">
            <w:pPr>
              <w:jc w:val="center"/>
              <w:rPr>
                <w:sz w:val="24"/>
                <w:szCs w:val="24"/>
              </w:rPr>
            </w:pPr>
            <w:r w:rsidRPr="00825E84">
              <w:rPr>
                <w:sz w:val="24"/>
                <w:szCs w:val="24"/>
              </w:rPr>
              <w:t>5,77</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1991</w:t>
            </w:r>
          </w:p>
        </w:tc>
        <w:tc>
          <w:tcPr>
            <w:tcW w:w="2271" w:type="dxa"/>
            <w:noWrap/>
            <w:vAlign w:val="center"/>
            <w:hideMark/>
          </w:tcPr>
          <w:p w:rsidR="00825E84" w:rsidRPr="00825E84" w:rsidRDefault="00825E84" w:rsidP="00825E84">
            <w:pPr>
              <w:jc w:val="center"/>
              <w:rPr>
                <w:sz w:val="24"/>
                <w:szCs w:val="24"/>
              </w:rPr>
            </w:pPr>
            <w:r w:rsidRPr="00825E84">
              <w:rPr>
                <w:sz w:val="24"/>
                <w:szCs w:val="24"/>
              </w:rPr>
              <w:t>78,0</w:t>
            </w:r>
          </w:p>
        </w:tc>
        <w:tc>
          <w:tcPr>
            <w:tcW w:w="2673" w:type="dxa"/>
            <w:noWrap/>
            <w:vAlign w:val="center"/>
            <w:hideMark/>
          </w:tcPr>
          <w:p w:rsidR="00825E84" w:rsidRPr="00825E84" w:rsidRDefault="00825E84" w:rsidP="00825E84">
            <w:pPr>
              <w:jc w:val="center"/>
              <w:rPr>
                <w:sz w:val="24"/>
                <w:szCs w:val="24"/>
              </w:rPr>
            </w:pPr>
            <w:r w:rsidRPr="00825E84">
              <w:rPr>
                <w:sz w:val="24"/>
                <w:szCs w:val="24"/>
              </w:rPr>
              <w:t>5,74</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1992</w:t>
            </w:r>
          </w:p>
        </w:tc>
        <w:tc>
          <w:tcPr>
            <w:tcW w:w="2271" w:type="dxa"/>
            <w:noWrap/>
            <w:vAlign w:val="center"/>
            <w:hideMark/>
          </w:tcPr>
          <w:p w:rsidR="00825E84" w:rsidRPr="00825E84" w:rsidRDefault="00825E84" w:rsidP="00825E84">
            <w:pPr>
              <w:jc w:val="center"/>
              <w:rPr>
                <w:sz w:val="24"/>
                <w:szCs w:val="24"/>
              </w:rPr>
            </w:pPr>
            <w:r w:rsidRPr="00825E84">
              <w:rPr>
                <w:sz w:val="24"/>
                <w:szCs w:val="24"/>
              </w:rPr>
              <w:t>84,3</w:t>
            </w:r>
          </w:p>
        </w:tc>
        <w:tc>
          <w:tcPr>
            <w:tcW w:w="2673" w:type="dxa"/>
            <w:noWrap/>
            <w:vAlign w:val="center"/>
            <w:hideMark/>
          </w:tcPr>
          <w:p w:rsidR="00825E84" w:rsidRPr="00825E84" w:rsidRDefault="00825E84" w:rsidP="00825E84">
            <w:pPr>
              <w:jc w:val="center"/>
              <w:rPr>
                <w:sz w:val="24"/>
                <w:szCs w:val="24"/>
              </w:rPr>
            </w:pPr>
            <w:r w:rsidRPr="00825E84">
              <w:rPr>
                <w:sz w:val="24"/>
                <w:szCs w:val="24"/>
              </w:rPr>
              <w:t>5,60</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1993</w:t>
            </w:r>
          </w:p>
        </w:tc>
        <w:tc>
          <w:tcPr>
            <w:tcW w:w="2271" w:type="dxa"/>
            <w:noWrap/>
            <w:vAlign w:val="center"/>
            <w:hideMark/>
          </w:tcPr>
          <w:p w:rsidR="00825E84" w:rsidRPr="00825E84" w:rsidRDefault="00825E84" w:rsidP="00825E84">
            <w:pPr>
              <w:jc w:val="center"/>
              <w:rPr>
                <w:sz w:val="24"/>
                <w:szCs w:val="24"/>
              </w:rPr>
            </w:pPr>
            <w:r w:rsidRPr="00825E84">
              <w:rPr>
                <w:sz w:val="24"/>
                <w:szCs w:val="24"/>
              </w:rPr>
              <w:t>98,3</w:t>
            </w:r>
          </w:p>
        </w:tc>
        <w:tc>
          <w:tcPr>
            <w:tcW w:w="2673" w:type="dxa"/>
            <w:noWrap/>
            <w:vAlign w:val="center"/>
            <w:hideMark/>
          </w:tcPr>
          <w:p w:rsidR="00825E84" w:rsidRPr="00825E84" w:rsidRDefault="00825E84" w:rsidP="00825E84">
            <w:pPr>
              <w:jc w:val="center"/>
              <w:rPr>
                <w:sz w:val="24"/>
                <w:szCs w:val="24"/>
              </w:rPr>
            </w:pPr>
            <w:r w:rsidRPr="00825E84">
              <w:rPr>
                <w:sz w:val="24"/>
                <w:szCs w:val="24"/>
              </w:rPr>
              <w:t>5,40</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1994</w:t>
            </w:r>
          </w:p>
        </w:tc>
        <w:tc>
          <w:tcPr>
            <w:tcW w:w="2271" w:type="dxa"/>
            <w:noWrap/>
            <w:vAlign w:val="center"/>
            <w:hideMark/>
          </w:tcPr>
          <w:p w:rsidR="00825E84" w:rsidRPr="00825E84" w:rsidRDefault="00825E84" w:rsidP="00825E84">
            <w:pPr>
              <w:jc w:val="center"/>
              <w:rPr>
                <w:sz w:val="24"/>
                <w:szCs w:val="24"/>
              </w:rPr>
            </w:pPr>
            <w:r w:rsidRPr="00825E84">
              <w:rPr>
                <w:sz w:val="24"/>
                <w:szCs w:val="24"/>
              </w:rPr>
              <w:t>112,1</w:t>
            </w:r>
          </w:p>
        </w:tc>
        <w:tc>
          <w:tcPr>
            <w:tcW w:w="2673" w:type="dxa"/>
            <w:noWrap/>
            <w:vAlign w:val="center"/>
            <w:hideMark/>
          </w:tcPr>
          <w:p w:rsidR="00825E84" w:rsidRPr="00825E84" w:rsidRDefault="00825E84" w:rsidP="00825E84">
            <w:pPr>
              <w:jc w:val="center"/>
              <w:rPr>
                <w:sz w:val="24"/>
                <w:szCs w:val="24"/>
              </w:rPr>
            </w:pPr>
            <w:r w:rsidRPr="00825E84">
              <w:rPr>
                <w:sz w:val="24"/>
                <w:szCs w:val="24"/>
              </w:rPr>
              <w:t>5,18</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1995</w:t>
            </w:r>
          </w:p>
        </w:tc>
        <w:tc>
          <w:tcPr>
            <w:tcW w:w="2271" w:type="dxa"/>
            <w:noWrap/>
            <w:vAlign w:val="center"/>
            <w:hideMark/>
          </w:tcPr>
          <w:p w:rsidR="00825E84" w:rsidRPr="00825E84" w:rsidRDefault="00825E84" w:rsidP="00825E84">
            <w:pPr>
              <w:jc w:val="center"/>
              <w:rPr>
                <w:sz w:val="24"/>
                <w:szCs w:val="24"/>
              </w:rPr>
            </w:pPr>
            <w:r w:rsidRPr="00825E84">
              <w:rPr>
                <w:sz w:val="24"/>
                <w:szCs w:val="24"/>
              </w:rPr>
              <w:t>119,6</w:t>
            </w:r>
          </w:p>
        </w:tc>
        <w:tc>
          <w:tcPr>
            <w:tcW w:w="2673" w:type="dxa"/>
            <w:noWrap/>
            <w:vAlign w:val="center"/>
            <w:hideMark/>
          </w:tcPr>
          <w:p w:rsidR="00825E84" w:rsidRPr="00825E84" w:rsidRDefault="00825E84" w:rsidP="00825E84">
            <w:pPr>
              <w:jc w:val="center"/>
              <w:rPr>
                <w:sz w:val="24"/>
                <w:szCs w:val="24"/>
              </w:rPr>
            </w:pPr>
            <w:r w:rsidRPr="00825E84">
              <w:rPr>
                <w:sz w:val="24"/>
                <w:szCs w:val="24"/>
              </w:rPr>
              <w:t>5,03</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1996</w:t>
            </w:r>
          </w:p>
        </w:tc>
        <w:tc>
          <w:tcPr>
            <w:tcW w:w="2271" w:type="dxa"/>
            <w:noWrap/>
            <w:vAlign w:val="center"/>
            <w:hideMark/>
          </w:tcPr>
          <w:p w:rsidR="00825E84" w:rsidRPr="00825E84" w:rsidRDefault="00825E84" w:rsidP="00825E84">
            <w:pPr>
              <w:jc w:val="center"/>
              <w:rPr>
                <w:sz w:val="24"/>
                <w:szCs w:val="24"/>
              </w:rPr>
            </w:pPr>
            <w:r w:rsidRPr="00825E84">
              <w:rPr>
                <w:sz w:val="24"/>
                <w:szCs w:val="24"/>
              </w:rPr>
              <w:t>126,2</w:t>
            </w:r>
          </w:p>
        </w:tc>
        <w:tc>
          <w:tcPr>
            <w:tcW w:w="2673" w:type="dxa"/>
            <w:noWrap/>
            <w:vAlign w:val="center"/>
            <w:hideMark/>
          </w:tcPr>
          <w:p w:rsidR="00825E84" w:rsidRPr="00825E84" w:rsidRDefault="00825E84" w:rsidP="00825E84">
            <w:pPr>
              <w:jc w:val="center"/>
              <w:rPr>
                <w:sz w:val="24"/>
                <w:szCs w:val="24"/>
              </w:rPr>
            </w:pPr>
            <w:r w:rsidRPr="00825E84">
              <w:rPr>
                <w:sz w:val="24"/>
                <w:szCs w:val="24"/>
              </w:rPr>
              <w:t>4,88</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1997</w:t>
            </w:r>
          </w:p>
        </w:tc>
        <w:tc>
          <w:tcPr>
            <w:tcW w:w="2271" w:type="dxa"/>
            <w:noWrap/>
            <w:vAlign w:val="center"/>
            <w:hideMark/>
          </w:tcPr>
          <w:p w:rsidR="00825E84" w:rsidRPr="00825E84" w:rsidRDefault="00825E84" w:rsidP="00825E84">
            <w:pPr>
              <w:jc w:val="center"/>
              <w:rPr>
                <w:sz w:val="24"/>
                <w:szCs w:val="24"/>
              </w:rPr>
            </w:pPr>
            <w:r w:rsidRPr="00825E84">
              <w:rPr>
                <w:sz w:val="24"/>
                <w:szCs w:val="24"/>
              </w:rPr>
              <w:t>134,6</w:t>
            </w:r>
          </w:p>
        </w:tc>
        <w:tc>
          <w:tcPr>
            <w:tcW w:w="2673" w:type="dxa"/>
            <w:noWrap/>
            <w:vAlign w:val="center"/>
            <w:hideMark/>
          </w:tcPr>
          <w:p w:rsidR="00825E84" w:rsidRPr="00825E84" w:rsidRDefault="00825E84" w:rsidP="00825E84">
            <w:pPr>
              <w:jc w:val="center"/>
              <w:rPr>
                <w:sz w:val="24"/>
                <w:szCs w:val="24"/>
              </w:rPr>
            </w:pPr>
            <w:r w:rsidRPr="00825E84">
              <w:rPr>
                <w:sz w:val="24"/>
                <w:szCs w:val="24"/>
              </w:rPr>
              <w:t>4,67</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1998</w:t>
            </w:r>
          </w:p>
        </w:tc>
        <w:tc>
          <w:tcPr>
            <w:tcW w:w="2271" w:type="dxa"/>
            <w:noWrap/>
            <w:vAlign w:val="center"/>
            <w:hideMark/>
          </w:tcPr>
          <w:p w:rsidR="00825E84" w:rsidRPr="00825E84" w:rsidRDefault="00825E84" w:rsidP="00825E84">
            <w:pPr>
              <w:jc w:val="center"/>
              <w:rPr>
                <w:sz w:val="24"/>
                <w:szCs w:val="24"/>
              </w:rPr>
            </w:pPr>
            <w:r w:rsidRPr="00825E84">
              <w:rPr>
                <w:sz w:val="24"/>
                <w:szCs w:val="24"/>
              </w:rPr>
              <w:t>137,6</w:t>
            </w:r>
          </w:p>
        </w:tc>
        <w:tc>
          <w:tcPr>
            <w:tcW w:w="2673" w:type="dxa"/>
            <w:noWrap/>
            <w:vAlign w:val="center"/>
            <w:hideMark/>
          </w:tcPr>
          <w:p w:rsidR="00825E84" w:rsidRPr="00825E84" w:rsidRDefault="00825E84" w:rsidP="00825E84">
            <w:pPr>
              <w:jc w:val="center"/>
              <w:rPr>
                <w:sz w:val="24"/>
                <w:szCs w:val="24"/>
              </w:rPr>
            </w:pPr>
            <w:r w:rsidRPr="00825E84">
              <w:rPr>
                <w:sz w:val="24"/>
                <w:szCs w:val="24"/>
              </w:rPr>
              <w:t>4,65</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1999</w:t>
            </w:r>
          </w:p>
        </w:tc>
        <w:tc>
          <w:tcPr>
            <w:tcW w:w="2271" w:type="dxa"/>
            <w:noWrap/>
            <w:vAlign w:val="center"/>
            <w:hideMark/>
          </w:tcPr>
          <w:p w:rsidR="00825E84" w:rsidRPr="00825E84" w:rsidRDefault="00825E84" w:rsidP="00825E84">
            <w:pPr>
              <w:jc w:val="center"/>
              <w:rPr>
                <w:sz w:val="24"/>
                <w:szCs w:val="24"/>
              </w:rPr>
            </w:pPr>
            <w:r w:rsidRPr="00825E84">
              <w:rPr>
                <w:sz w:val="24"/>
                <w:szCs w:val="24"/>
              </w:rPr>
              <w:t>143,0</w:t>
            </w:r>
          </w:p>
        </w:tc>
        <w:tc>
          <w:tcPr>
            <w:tcW w:w="2673" w:type="dxa"/>
            <w:noWrap/>
            <w:vAlign w:val="center"/>
            <w:hideMark/>
          </w:tcPr>
          <w:p w:rsidR="00825E84" w:rsidRPr="00825E84" w:rsidRDefault="00825E84" w:rsidP="00825E84">
            <w:pPr>
              <w:jc w:val="center"/>
              <w:rPr>
                <w:sz w:val="24"/>
                <w:szCs w:val="24"/>
              </w:rPr>
            </w:pPr>
            <w:r w:rsidRPr="00825E84">
              <w:rPr>
                <w:sz w:val="24"/>
                <w:szCs w:val="24"/>
              </w:rPr>
              <w:t>4,59</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2000</w:t>
            </w:r>
          </w:p>
        </w:tc>
        <w:tc>
          <w:tcPr>
            <w:tcW w:w="2271" w:type="dxa"/>
            <w:noWrap/>
            <w:vAlign w:val="center"/>
            <w:hideMark/>
          </w:tcPr>
          <w:p w:rsidR="00825E84" w:rsidRPr="00825E84" w:rsidRDefault="00825E84" w:rsidP="00825E84">
            <w:pPr>
              <w:jc w:val="center"/>
              <w:rPr>
                <w:sz w:val="24"/>
                <w:szCs w:val="24"/>
              </w:rPr>
            </w:pPr>
            <w:r w:rsidRPr="00825E84">
              <w:rPr>
                <w:sz w:val="24"/>
                <w:szCs w:val="24"/>
              </w:rPr>
              <w:t>147,1</w:t>
            </w:r>
          </w:p>
        </w:tc>
        <w:tc>
          <w:tcPr>
            <w:tcW w:w="2673" w:type="dxa"/>
            <w:noWrap/>
            <w:vAlign w:val="center"/>
            <w:hideMark/>
          </w:tcPr>
          <w:p w:rsidR="00825E84" w:rsidRPr="00825E84" w:rsidRDefault="00825E84" w:rsidP="00825E84">
            <w:pPr>
              <w:jc w:val="center"/>
              <w:rPr>
                <w:sz w:val="24"/>
                <w:szCs w:val="24"/>
              </w:rPr>
            </w:pPr>
            <w:r w:rsidRPr="00825E84">
              <w:rPr>
                <w:sz w:val="24"/>
                <w:szCs w:val="24"/>
              </w:rPr>
              <w:t>4,47</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2001</w:t>
            </w:r>
          </w:p>
        </w:tc>
        <w:tc>
          <w:tcPr>
            <w:tcW w:w="2271" w:type="dxa"/>
            <w:noWrap/>
            <w:vAlign w:val="center"/>
            <w:hideMark/>
          </w:tcPr>
          <w:p w:rsidR="00825E84" w:rsidRPr="00825E84" w:rsidRDefault="00825E84" w:rsidP="00825E84">
            <w:pPr>
              <w:jc w:val="center"/>
              <w:rPr>
                <w:sz w:val="24"/>
                <w:szCs w:val="24"/>
              </w:rPr>
            </w:pPr>
            <w:r w:rsidRPr="00825E84">
              <w:rPr>
                <w:sz w:val="24"/>
                <w:szCs w:val="24"/>
              </w:rPr>
              <w:t>152,1</w:t>
            </w:r>
          </w:p>
        </w:tc>
        <w:tc>
          <w:tcPr>
            <w:tcW w:w="2673" w:type="dxa"/>
            <w:noWrap/>
            <w:vAlign w:val="center"/>
            <w:hideMark/>
          </w:tcPr>
          <w:p w:rsidR="00825E84" w:rsidRPr="00825E84" w:rsidRDefault="00825E84" w:rsidP="00825E84">
            <w:pPr>
              <w:jc w:val="center"/>
              <w:rPr>
                <w:sz w:val="24"/>
                <w:szCs w:val="24"/>
              </w:rPr>
            </w:pPr>
            <w:r w:rsidRPr="00825E84">
              <w:rPr>
                <w:sz w:val="24"/>
                <w:szCs w:val="24"/>
              </w:rPr>
              <w:t>4,47</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2002</w:t>
            </w:r>
          </w:p>
        </w:tc>
        <w:tc>
          <w:tcPr>
            <w:tcW w:w="2271" w:type="dxa"/>
            <w:noWrap/>
            <w:vAlign w:val="center"/>
            <w:hideMark/>
          </w:tcPr>
          <w:p w:rsidR="00825E84" w:rsidRPr="00825E84" w:rsidRDefault="00825E84" w:rsidP="00825E84">
            <w:pPr>
              <w:jc w:val="center"/>
              <w:rPr>
                <w:sz w:val="24"/>
                <w:szCs w:val="24"/>
              </w:rPr>
            </w:pPr>
            <w:r w:rsidRPr="00825E84">
              <w:rPr>
                <w:sz w:val="24"/>
                <w:szCs w:val="24"/>
              </w:rPr>
              <w:t>161,9</w:t>
            </w:r>
          </w:p>
        </w:tc>
        <w:tc>
          <w:tcPr>
            <w:tcW w:w="2673" w:type="dxa"/>
            <w:noWrap/>
            <w:vAlign w:val="center"/>
            <w:hideMark/>
          </w:tcPr>
          <w:p w:rsidR="00825E84" w:rsidRPr="00825E84" w:rsidRDefault="00825E84" w:rsidP="00825E84">
            <w:pPr>
              <w:jc w:val="center"/>
              <w:rPr>
                <w:sz w:val="24"/>
                <w:szCs w:val="24"/>
              </w:rPr>
            </w:pPr>
            <w:r w:rsidRPr="00825E84">
              <w:rPr>
                <w:sz w:val="24"/>
                <w:szCs w:val="24"/>
              </w:rPr>
              <w:t>4,30</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2003</w:t>
            </w:r>
          </w:p>
        </w:tc>
        <w:tc>
          <w:tcPr>
            <w:tcW w:w="2271" w:type="dxa"/>
            <w:noWrap/>
            <w:vAlign w:val="center"/>
            <w:hideMark/>
          </w:tcPr>
          <w:p w:rsidR="00825E84" w:rsidRPr="00825E84" w:rsidRDefault="00825E84" w:rsidP="00825E84">
            <w:pPr>
              <w:jc w:val="center"/>
              <w:rPr>
                <w:sz w:val="24"/>
                <w:szCs w:val="24"/>
              </w:rPr>
            </w:pPr>
            <w:r w:rsidRPr="00825E84">
              <w:rPr>
                <w:sz w:val="24"/>
                <w:szCs w:val="24"/>
              </w:rPr>
              <w:t>181,3</w:t>
            </w:r>
          </w:p>
        </w:tc>
        <w:tc>
          <w:tcPr>
            <w:tcW w:w="2673" w:type="dxa"/>
            <w:noWrap/>
            <w:vAlign w:val="center"/>
            <w:hideMark/>
          </w:tcPr>
          <w:p w:rsidR="00825E84" w:rsidRPr="00825E84" w:rsidRDefault="00825E84" w:rsidP="00825E84">
            <w:pPr>
              <w:jc w:val="center"/>
              <w:rPr>
                <w:sz w:val="24"/>
                <w:szCs w:val="24"/>
              </w:rPr>
            </w:pPr>
            <w:r w:rsidRPr="00825E84">
              <w:rPr>
                <w:sz w:val="24"/>
                <w:szCs w:val="24"/>
              </w:rPr>
              <w:t>3,77</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2004</w:t>
            </w:r>
          </w:p>
        </w:tc>
        <w:tc>
          <w:tcPr>
            <w:tcW w:w="2271" w:type="dxa"/>
            <w:noWrap/>
            <w:vAlign w:val="center"/>
            <w:hideMark/>
          </w:tcPr>
          <w:p w:rsidR="00825E84" w:rsidRPr="00825E84" w:rsidRDefault="00825E84" w:rsidP="00825E84">
            <w:pPr>
              <w:jc w:val="center"/>
              <w:rPr>
                <w:sz w:val="24"/>
                <w:szCs w:val="24"/>
              </w:rPr>
            </w:pPr>
            <w:r w:rsidRPr="00825E84">
              <w:rPr>
                <w:sz w:val="24"/>
                <w:szCs w:val="24"/>
              </w:rPr>
              <w:t>221,1</w:t>
            </w:r>
          </w:p>
        </w:tc>
        <w:tc>
          <w:tcPr>
            <w:tcW w:w="2673" w:type="dxa"/>
            <w:noWrap/>
            <w:vAlign w:val="center"/>
            <w:hideMark/>
          </w:tcPr>
          <w:p w:rsidR="00825E84" w:rsidRPr="00825E84" w:rsidRDefault="00825E84" w:rsidP="00825E84">
            <w:pPr>
              <w:jc w:val="center"/>
              <w:rPr>
                <w:sz w:val="24"/>
                <w:szCs w:val="24"/>
              </w:rPr>
            </w:pPr>
            <w:r w:rsidRPr="00825E84">
              <w:rPr>
                <w:sz w:val="24"/>
                <w:szCs w:val="24"/>
              </w:rPr>
              <w:t>3,15</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2005</w:t>
            </w:r>
          </w:p>
        </w:tc>
        <w:tc>
          <w:tcPr>
            <w:tcW w:w="2271" w:type="dxa"/>
            <w:noWrap/>
            <w:vAlign w:val="center"/>
            <w:hideMark/>
          </w:tcPr>
          <w:p w:rsidR="00825E84" w:rsidRPr="00825E84" w:rsidRDefault="00825E84" w:rsidP="00825E84">
            <w:pPr>
              <w:jc w:val="center"/>
              <w:rPr>
                <w:sz w:val="24"/>
                <w:szCs w:val="24"/>
              </w:rPr>
            </w:pPr>
            <w:r w:rsidRPr="00825E84">
              <w:rPr>
                <w:sz w:val="24"/>
                <w:szCs w:val="24"/>
              </w:rPr>
              <w:t>218,4</w:t>
            </w:r>
          </w:p>
        </w:tc>
        <w:tc>
          <w:tcPr>
            <w:tcW w:w="2673" w:type="dxa"/>
            <w:noWrap/>
            <w:vAlign w:val="center"/>
            <w:hideMark/>
          </w:tcPr>
          <w:p w:rsidR="00825E84" w:rsidRPr="00825E84" w:rsidRDefault="00825E84" w:rsidP="00825E84">
            <w:pPr>
              <w:jc w:val="center"/>
              <w:rPr>
                <w:sz w:val="24"/>
                <w:szCs w:val="24"/>
              </w:rPr>
            </w:pPr>
            <w:r w:rsidRPr="00825E84">
              <w:rPr>
                <w:sz w:val="24"/>
                <w:szCs w:val="24"/>
              </w:rPr>
              <w:t>3,10</w:t>
            </w:r>
          </w:p>
        </w:tc>
      </w:tr>
      <w:tr w:rsidR="00825E84" w:rsidRPr="00825E84" w:rsidTr="00E32DCA">
        <w:trPr>
          <w:trHeight w:val="255"/>
          <w:jc w:val="center"/>
        </w:trPr>
        <w:tc>
          <w:tcPr>
            <w:tcW w:w="776" w:type="dxa"/>
            <w:noWrap/>
            <w:vAlign w:val="center"/>
            <w:hideMark/>
          </w:tcPr>
          <w:p w:rsidR="00825E84" w:rsidRPr="00825E84" w:rsidRDefault="00825E84" w:rsidP="00825E84">
            <w:pPr>
              <w:jc w:val="center"/>
              <w:rPr>
                <w:b/>
                <w:bCs/>
                <w:sz w:val="24"/>
                <w:szCs w:val="24"/>
              </w:rPr>
            </w:pPr>
            <w:r w:rsidRPr="00825E84">
              <w:rPr>
                <w:b/>
                <w:bCs/>
                <w:sz w:val="24"/>
                <w:szCs w:val="24"/>
              </w:rPr>
              <w:t>2006</w:t>
            </w:r>
          </w:p>
        </w:tc>
        <w:tc>
          <w:tcPr>
            <w:tcW w:w="2271" w:type="dxa"/>
            <w:noWrap/>
            <w:vAlign w:val="center"/>
            <w:hideMark/>
          </w:tcPr>
          <w:p w:rsidR="00825E84" w:rsidRPr="00825E84" w:rsidRDefault="00825E84" w:rsidP="00825E84">
            <w:pPr>
              <w:jc w:val="center"/>
              <w:rPr>
                <w:sz w:val="24"/>
                <w:szCs w:val="24"/>
              </w:rPr>
            </w:pPr>
            <w:r w:rsidRPr="00825E84">
              <w:rPr>
                <w:sz w:val="24"/>
                <w:szCs w:val="24"/>
              </w:rPr>
              <w:t>215,7</w:t>
            </w:r>
          </w:p>
        </w:tc>
        <w:tc>
          <w:tcPr>
            <w:tcW w:w="2673" w:type="dxa"/>
            <w:noWrap/>
            <w:vAlign w:val="center"/>
            <w:hideMark/>
          </w:tcPr>
          <w:p w:rsidR="00825E84" w:rsidRPr="00825E84" w:rsidRDefault="00825E84" w:rsidP="00825E84">
            <w:pPr>
              <w:jc w:val="center"/>
              <w:rPr>
                <w:sz w:val="24"/>
                <w:szCs w:val="24"/>
              </w:rPr>
            </w:pPr>
            <w:r w:rsidRPr="00825E84">
              <w:rPr>
                <w:sz w:val="24"/>
                <w:szCs w:val="24"/>
              </w:rPr>
              <w:t>3,11</w:t>
            </w:r>
          </w:p>
        </w:tc>
      </w:tr>
      <w:tr w:rsidR="00825E84" w:rsidRPr="00825E84" w:rsidTr="00E32DCA">
        <w:trPr>
          <w:trHeight w:val="255"/>
          <w:jc w:val="center"/>
        </w:trPr>
        <w:tc>
          <w:tcPr>
            <w:tcW w:w="776" w:type="dxa"/>
            <w:tcBorders>
              <w:bottom w:val="single" w:sz="4" w:space="0" w:color="auto"/>
            </w:tcBorders>
            <w:noWrap/>
            <w:vAlign w:val="center"/>
            <w:hideMark/>
          </w:tcPr>
          <w:p w:rsidR="00825E84" w:rsidRPr="00825E84" w:rsidRDefault="00825E84" w:rsidP="00825E84">
            <w:pPr>
              <w:jc w:val="center"/>
              <w:rPr>
                <w:b/>
                <w:bCs/>
                <w:sz w:val="24"/>
                <w:szCs w:val="24"/>
              </w:rPr>
            </w:pPr>
            <w:r w:rsidRPr="00825E84">
              <w:rPr>
                <w:b/>
                <w:bCs/>
                <w:sz w:val="24"/>
                <w:szCs w:val="24"/>
              </w:rPr>
              <w:t>2007</w:t>
            </w:r>
          </w:p>
        </w:tc>
        <w:tc>
          <w:tcPr>
            <w:tcW w:w="2271" w:type="dxa"/>
            <w:tcBorders>
              <w:bottom w:val="single" w:sz="4" w:space="0" w:color="auto"/>
            </w:tcBorders>
            <w:noWrap/>
            <w:vAlign w:val="center"/>
            <w:hideMark/>
          </w:tcPr>
          <w:p w:rsidR="00825E84" w:rsidRPr="00825E84" w:rsidRDefault="00825E84" w:rsidP="00825E84">
            <w:pPr>
              <w:jc w:val="center"/>
              <w:rPr>
                <w:sz w:val="24"/>
                <w:szCs w:val="24"/>
              </w:rPr>
            </w:pPr>
            <w:r w:rsidRPr="00825E84">
              <w:rPr>
                <w:sz w:val="24"/>
                <w:szCs w:val="24"/>
              </w:rPr>
              <w:t>218,1</w:t>
            </w:r>
          </w:p>
        </w:tc>
        <w:tc>
          <w:tcPr>
            <w:tcW w:w="2673" w:type="dxa"/>
            <w:tcBorders>
              <w:bottom w:val="single" w:sz="4" w:space="0" w:color="auto"/>
            </w:tcBorders>
            <w:noWrap/>
            <w:vAlign w:val="center"/>
            <w:hideMark/>
          </w:tcPr>
          <w:p w:rsidR="00825E84" w:rsidRPr="00825E84" w:rsidRDefault="00825E84" w:rsidP="00825E84">
            <w:pPr>
              <w:jc w:val="center"/>
              <w:rPr>
                <w:sz w:val="24"/>
                <w:szCs w:val="24"/>
              </w:rPr>
            </w:pPr>
            <w:r w:rsidRPr="00825E84">
              <w:rPr>
                <w:sz w:val="24"/>
                <w:szCs w:val="24"/>
              </w:rPr>
              <w:t>3,03</w:t>
            </w:r>
          </w:p>
        </w:tc>
      </w:tr>
      <w:tr w:rsidR="00825E84" w:rsidRPr="00825E84" w:rsidTr="00E32DCA">
        <w:trPr>
          <w:trHeight w:val="255"/>
          <w:jc w:val="center"/>
        </w:trPr>
        <w:tc>
          <w:tcPr>
            <w:tcW w:w="776" w:type="dxa"/>
            <w:tcBorders>
              <w:bottom w:val="single" w:sz="4" w:space="0" w:color="auto"/>
            </w:tcBorders>
            <w:noWrap/>
            <w:vAlign w:val="center"/>
            <w:hideMark/>
          </w:tcPr>
          <w:p w:rsidR="00825E84" w:rsidRPr="00825E84" w:rsidRDefault="00825E84" w:rsidP="00825E84">
            <w:pPr>
              <w:jc w:val="center"/>
              <w:rPr>
                <w:b/>
                <w:bCs/>
                <w:sz w:val="24"/>
                <w:szCs w:val="24"/>
              </w:rPr>
            </w:pPr>
            <w:r w:rsidRPr="00825E84">
              <w:rPr>
                <w:b/>
                <w:bCs/>
                <w:sz w:val="24"/>
                <w:szCs w:val="24"/>
              </w:rPr>
              <w:t>2008</w:t>
            </w:r>
          </w:p>
        </w:tc>
        <w:tc>
          <w:tcPr>
            <w:tcW w:w="2271" w:type="dxa"/>
            <w:tcBorders>
              <w:bottom w:val="single" w:sz="4" w:space="0" w:color="auto"/>
            </w:tcBorders>
            <w:noWrap/>
            <w:vAlign w:val="center"/>
            <w:hideMark/>
          </w:tcPr>
          <w:p w:rsidR="00825E84" w:rsidRPr="00825E84" w:rsidRDefault="00825E84" w:rsidP="00825E84">
            <w:pPr>
              <w:jc w:val="center"/>
              <w:rPr>
                <w:sz w:val="24"/>
                <w:szCs w:val="24"/>
              </w:rPr>
            </w:pPr>
            <w:r w:rsidRPr="00825E84">
              <w:rPr>
                <w:sz w:val="24"/>
                <w:szCs w:val="24"/>
              </w:rPr>
              <w:t>220,4</w:t>
            </w:r>
          </w:p>
        </w:tc>
        <w:tc>
          <w:tcPr>
            <w:tcW w:w="2673" w:type="dxa"/>
            <w:tcBorders>
              <w:bottom w:val="single" w:sz="4" w:space="0" w:color="auto"/>
            </w:tcBorders>
            <w:noWrap/>
            <w:vAlign w:val="center"/>
            <w:hideMark/>
          </w:tcPr>
          <w:p w:rsidR="00825E84" w:rsidRPr="00825E84" w:rsidRDefault="00825E84" w:rsidP="00825E84">
            <w:pPr>
              <w:jc w:val="center"/>
              <w:rPr>
                <w:sz w:val="24"/>
                <w:szCs w:val="24"/>
              </w:rPr>
            </w:pPr>
            <w:r w:rsidRPr="00825E84">
              <w:rPr>
                <w:sz w:val="24"/>
                <w:szCs w:val="24"/>
              </w:rPr>
              <w:t>(r) 2,95</w:t>
            </w:r>
          </w:p>
        </w:tc>
      </w:tr>
      <w:tr w:rsidR="00825E84" w:rsidRPr="00825E84" w:rsidTr="00E32DCA">
        <w:trPr>
          <w:trHeight w:val="255"/>
          <w:jc w:val="center"/>
        </w:trPr>
        <w:tc>
          <w:tcPr>
            <w:tcW w:w="776" w:type="dxa"/>
            <w:tcBorders>
              <w:bottom w:val="single" w:sz="4" w:space="0" w:color="auto"/>
            </w:tcBorders>
            <w:noWrap/>
            <w:vAlign w:val="center"/>
            <w:hideMark/>
          </w:tcPr>
          <w:p w:rsidR="00825E84" w:rsidRPr="00825E84" w:rsidRDefault="00825E84" w:rsidP="00825E84">
            <w:pPr>
              <w:jc w:val="center"/>
              <w:rPr>
                <w:b/>
                <w:bCs/>
                <w:sz w:val="24"/>
                <w:szCs w:val="24"/>
              </w:rPr>
            </w:pPr>
            <w:r w:rsidRPr="00825E84">
              <w:rPr>
                <w:b/>
                <w:bCs/>
                <w:sz w:val="24"/>
                <w:szCs w:val="24"/>
              </w:rPr>
              <w:t>2009</w:t>
            </w:r>
          </w:p>
        </w:tc>
        <w:tc>
          <w:tcPr>
            <w:tcW w:w="2271" w:type="dxa"/>
            <w:tcBorders>
              <w:bottom w:val="single" w:sz="4" w:space="0" w:color="auto"/>
            </w:tcBorders>
            <w:noWrap/>
            <w:vAlign w:val="center"/>
            <w:hideMark/>
          </w:tcPr>
          <w:p w:rsidR="00825E84" w:rsidRPr="00825E84" w:rsidRDefault="00825E84" w:rsidP="00825E84">
            <w:pPr>
              <w:jc w:val="center"/>
              <w:rPr>
                <w:sz w:val="24"/>
                <w:szCs w:val="24"/>
              </w:rPr>
            </w:pPr>
            <w:r w:rsidRPr="00825E84">
              <w:rPr>
                <w:sz w:val="24"/>
                <w:szCs w:val="24"/>
              </w:rPr>
              <w:t>223,2</w:t>
            </w:r>
          </w:p>
        </w:tc>
        <w:tc>
          <w:tcPr>
            <w:tcW w:w="2673" w:type="dxa"/>
            <w:tcBorders>
              <w:bottom w:val="single" w:sz="4" w:space="0" w:color="auto"/>
            </w:tcBorders>
            <w:noWrap/>
            <w:vAlign w:val="center"/>
            <w:hideMark/>
          </w:tcPr>
          <w:p w:rsidR="00825E84" w:rsidRPr="00825E84" w:rsidRDefault="00825E84" w:rsidP="00825E84">
            <w:pPr>
              <w:jc w:val="center"/>
              <w:rPr>
                <w:sz w:val="24"/>
                <w:szCs w:val="24"/>
              </w:rPr>
            </w:pPr>
            <w:r w:rsidRPr="00825E84">
              <w:rPr>
                <w:sz w:val="24"/>
                <w:szCs w:val="24"/>
              </w:rPr>
              <w:t>2,98</w:t>
            </w:r>
          </w:p>
        </w:tc>
      </w:tr>
      <w:tr w:rsidR="00825E84" w:rsidRPr="00825E84" w:rsidTr="00E32DCA">
        <w:trPr>
          <w:trHeight w:val="255"/>
          <w:jc w:val="center"/>
        </w:trPr>
        <w:tc>
          <w:tcPr>
            <w:tcW w:w="3047" w:type="dxa"/>
            <w:gridSpan w:val="2"/>
            <w:tcBorders>
              <w:top w:val="single" w:sz="4" w:space="0" w:color="auto"/>
              <w:left w:val="nil"/>
              <w:bottom w:val="nil"/>
              <w:right w:val="nil"/>
            </w:tcBorders>
            <w:noWrap/>
            <w:vAlign w:val="center"/>
            <w:hideMark/>
          </w:tcPr>
          <w:p w:rsidR="00825E84" w:rsidRPr="00825E84" w:rsidRDefault="00825E84" w:rsidP="00E32DCA">
            <w:bookmarkStart w:id="1" w:name="RANGE!A64:A66"/>
            <w:r w:rsidRPr="00825E84">
              <w:t>r : données révisées.</w:t>
            </w:r>
            <w:bookmarkEnd w:id="1"/>
          </w:p>
        </w:tc>
        <w:tc>
          <w:tcPr>
            <w:tcW w:w="2673" w:type="dxa"/>
            <w:tcBorders>
              <w:top w:val="single" w:sz="4" w:space="0" w:color="auto"/>
              <w:left w:val="nil"/>
              <w:bottom w:val="nil"/>
              <w:right w:val="nil"/>
            </w:tcBorders>
            <w:noWrap/>
            <w:vAlign w:val="center"/>
            <w:hideMark/>
          </w:tcPr>
          <w:p w:rsidR="00825E84" w:rsidRPr="00825E84" w:rsidRDefault="00825E84" w:rsidP="00825E84">
            <w:pPr>
              <w:jc w:val="center"/>
            </w:pPr>
          </w:p>
        </w:tc>
      </w:tr>
      <w:tr w:rsidR="00825E84" w:rsidRPr="00825E84" w:rsidTr="00E32DCA">
        <w:trPr>
          <w:trHeight w:val="255"/>
          <w:jc w:val="center"/>
        </w:trPr>
        <w:tc>
          <w:tcPr>
            <w:tcW w:w="5720" w:type="dxa"/>
            <w:gridSpan w:val="3"/>
            <w:tcBorders>
              <w:top w:val="nil"/>
              <w:left w:val="nil"/>
              <w:bottom w:val="nil"/>
              <w:right w:val="nil"/>
            </w:tcBorders>
            <w:noWrap/>
            <w:vAlign w:val="center"/>
            <w:hideMark/>
          </w:tcPr>
          <w:p w:rsidR="00825E84" w:rsidRPr="00825E84" w:rsidRDefault="00825E84" w:rsidP="00E32DCA">
            <w:r w:rsidRPr="00825E84">
              <w:t>(1) : par adulte de 15 ans ou plus et par jour.</w:t>
            </w:r>
          </w:p>
        </w:tc>
      </w:tr>
      <w:tr w:rsidR="00825E84" w:rsidRPr="00825E84" w:rsidTr="00E32DCA">
        <w:trPr>
          <w:trHeight w:val="255"/>
          <w:jc w:val="center"/>
        </w:trPr>
        <w:tc>
          <w:tcPr>
            <w:tcW w:w="3047" w:type="dxa"/>
            <w:gridSpan w:val="2"/>
            <w:tcBorders>
              <w:top w:val="nil"/>
              <w:left w:val="nil"/>
              <w:bottom w:val="nil"/>
              <w:right w:val="nil"/>
            </w:tcBorders>
            <w:noWrap/>
            <w:vAlign w:val="center"/>
            <w:hideMark/>
          </w:tcPr>
          <w:p w:rsidR="00825E84" w:rsidRPr="00825E84" w:rsidRDefault="00825E84" w:rsidP="00E32DCA">
            <w:r w:rsidRPr="00825E84">
              <w:t>Champ : France.</w:t>
            </w:r>
          </w:p>
        </w:tc>
        <w:tc>
          <w:tcPr>
            <w:tcW w:w="2673" w:type="dxa"/>
            <w:tcBorders>
              <w:top w:val="nil"/>
              <w:left w:val="nil"/>
              <w:bottom w:val="nil"/>
              <w:right w:val="nil"/>
            </w:tcBorders>
            <w:noWrap/>
            <w:vAlign w:val="center"/>
            <w:hideMark/>
          </w:tcPr>
          <w:p w:rsidR="00825E84" w:rsidRPr="00825E84" w:rsidRDefault="00825E84" w:rsidP="00825E84">
            <w:pPr>
              <w:jc w:val="center"/>
            </w:pPr>
          </w:p>
        </w:tc>
      </w:tr>
      <w:tr w:rsidR="00825E84" w:rsidRPr="00825E84" w:rsidTr="00E32DCA">
        <w:trPr>
          <w:trHeight w:val="255"/>
          <w:jc w:val="center"/>
        </w:trPr>
        <w:tc>
          <w:tcPr>
            <w:tcW w:w="5720" w:type="dxa"/>
            <w:gridSpan w:val="3"/>
            <w:tcBorders>
              <w:top w:val="nil"/>
              <w:left w:val="nil"/>
              <w:bottom w:val="nil"/>
              <w:right w:val="nil"/>
            </w:tcBorders>
            <w:noWrap/>
            <w:vAlign w:val="center"/>
            <w:hideMark/>
          </w:tcPr>
          <w:p w:rsidR="00825E84" w:rsidRPr="00825E84" w:rsidRDefault="00825E84" w:rsidP="00E32DCA">
            <w:pPr>
              <w:rPr>
                <w:i/>
                <w:iCs/>
              </w:rPr>
            </w:pPr>
            <w:bookmarkStart w:id="2" w:name="RANGE!A67"/>
            <w:r w:rsidRPr="00825E84">
              <w:rPr>
                <w:i/>
                <w:iCs/>
              </w:rPr>
              <w:t>Sources : Insee ; Institut Gustave Roussy.</w:t>
            </w:r>
            <w:bookmarkEnd w:id="2"/>
          </w:p>
        </w:tc>
      </w:tr>
    </w:tbl>
    <w:p w:rsidR="00275230" w:rsidRDefault="00275230">
      <w:pPr>
        <w:rPr>
          <w:sz w:val="24"/>
          <w:szCs w:val="24"/>
        </w:rPr>
      </w:pPr>
    </w:p>
    <w:p w:rsidR="00494234" w:rsidRPr="00EF1CBD" w:rsidRDefault="00494234">
      <w:pPr>
        <w:pBdr>
          <w:bottom w:val="single" w:sz="6" w:space="1" w:color="auto"/>
        </w:pBdr>
        <w:rPr>
          <w:b/>
          <w:sz w:val="24"/>
          <w:szCs w:val="24"/>
        </w:rPr>
      </w:pPr>
      <w:r w:rsidRPr="00EF1CBD">
        <w:rPr>
          <w:b/>
          <w:sz w:val="24"/>
          <w:szCs w:val="24"/>
        </w:rPr>
        <w:t>Problématique</w:t>
      </w:r>
    </w:p>
    <w:p w:rsidR="00494234" w:rsidRDefault="00494234">
      <w:pPr>
        <w:rPr>
          <w:sz w:val="24"/>
          <w:szCs w:val="24"/>
        </w:rPr>
      </w:pPr>
    </w:p>
    <w:p w:rsidR="00825E84" w:rsidRDefault="00275230" w:rsidP="00494234">
      <w:pPr>
        <w:rPr>
          <w:sz w:val="24"/>
          <w:szCs w:val="24"/>
        </w:rPr>
      </w:pPr>
      <w:r w:rsidRPr="00494234">
        <w:rPr>
          <w:sz w:val="24"/>
          <w:szCs w:val="24"/>
        </w:rPr>
        <w:t>La loi Evin a-t-elle été suivie d'effets ?</w:t>
      </w:r>
    </w:p>
    <w:p w:rsidR="00EF1CBD" w:rsidRDefault="00EF1CBD" w:rsidP="00494234">
      <w:pPr>
        <w:rPr>
          <w:sz w:val="24"/>
          <w:szCs w:val="24"/>
        </w:rPr>
      </w:pPr>
    </w:p>
    <w:p w:rsidR="00EF1CBD" w:rsidRPr="00494234" w:rsidRDefault="00EF1CBD" w:rsidP="00494234">
      <w:pPr>
        <w:rPr>
          <w:sz w:val="24"/>
          <w:szCs w:val="24"/>
        </w:rPr>
      </w:pPr>
      <w:r>
        <w:rPr>
          <w:sz w:val="24"/>
          <w:szCs w:val="24"/>
        </w:rPr>
        <w:t xml:space="preserve">Quelle démarche proposez-vous </w:t>
      </w:r>
      <w:r w:rsidRPr="00FF78D7">
        <w:rPr>
          <w:sz w:val="24"/>
          <w:szCs w:val="24"/>
        </w:rPr>
        <w:t>pour bien montrer l'évolution de la consommation en fonction du prix ?</w:t>
      </w:r>
    </w:p>
    <w:p w:rsidR="00275230" w:rsidRDefault="00275230">
      <w:pPr>
        <w:rPr>
          <w:sz w:val="24"/>
          <w:szCs w:val="24"/>
        </w:rPr>
      </w:pPr>
    </w:p>
    <w:p w:rsidR="00EF1CBD" w:rsidRDefault="00EF1CBD">
      <w:pPr>
        <w:spacing w:after="200" w:line="276" w:lineRule="auto"/>
        <w:rPr>
          <w:sz w:val="24"/>
          <w:szCs w:val="24"/>
        </w:rPr>
      </w:pPr>
      <w:r>
        <w:rPr>
          <w:sz w:val="24"/>
          <w:szCs w:val="24"/>
        </w:rPr>
        <w:br w:type="page"/>
      </w:r>
    </w:p>
    <w:p w:rsidR="00275230" w:rsidRPr="00FF78D7" w:rsidRDefault="00235DE1" w:rsidP="00FF78D7">
      <w:pPr>
        <w:pStyle w:val="Paragraphedeliste"/>
        <w:numPr>
          <w:ilvl w:val="0"/>
          <w:numId w:val="1"/>
        </w:numPr>
        <w:rPr>
          <w:sz w:val="24"/>
          <w:szCs w:val="24"/>
        </w:rPr>
      </w:pPr>
      <w:r w:rsidRPr="00FF78D7">
        <w:rPr>
          <w:sz w:val="24"/>
          <w:szCs w:val="24"/>
        </w:rPr>
        <w:lastRenderedPageBreak/>
        <w:t>Calculer le pourcentage d'augmentation du</w:t>
      </w:r>
      <w:r w:rsidR="00EF1CBD">
        <w:rPr>
          <w:sz w:val="24"/>
          <w:szCs w:val="24"/>
        </w:rPr>
        <w:t xml:space="preserve"> prix du tabac entre 1990 et 20</w:t>
      </w:r>
      <w:r w:rsidRPr="00FF78D7">
        <w:rPr>
          <w:sz w:val="24"/>
          <w:szCs w:val="24"/>
        </w:rPr>
        <w:t>09.</w:t>
      </w:r>
    </w:p>
    <w:p w:rsidR="00235DE1" w:rsidRDefault="00235DE1">
      <w:pPr>
        <w:rPr>
          <w:sz w:val="24"/>
          <w:szCs w:val="24"/>
        </w:rPr>
      </w:pPr>
    </w:p>
    <w:p w:rsidR="00AB6870" w:rsidRDefault="00AB6870">
      <w:pPr>
        <w:rPr>
          <w:sz w:val="24"/>
          <w:szCs w:val="24"/>
        </w:rPr>
      </w:pPr>
    </w:p>
    <w:p w:rsidR="00707F07" w:rsidRDefault="00707F07">
      <w:pPr>
        <w:rPr>
          <w:sz w:val="24"/>
          <w:szCs w:val="24"/>
        </w:rPr>
      </w:pPr>
    </w:p>
    <w:p w:rsidR="00AB6870" w:rsidRDefault="00AB6870">
      <w:pPr>
        <w:rPr>
          <w:sz w:val="24"/>
          <w:szCs w:val="24"/>
        </w:rPr>
      </w:pPr>
    </w:p>
    <w:p w:rsidR="00235DE1" w:rsidRPr="00BB2716" w:rsidRDefault="00235DE1" w:rsidP="00BB2716">
      <w:pPr>
        <w:pStyle w:val="Paragraphedeliste"/>
        <w:numPr>
          <w:ilvl w:val="0"/>
          <w:numId w:val="1"/>
        </w:numPr>
        <w:rPr>
          <w:sz w:val="24"/>
          <w:szCs w:val="24"/>
        </w:rPr>
      </w:pPr>
      <w:r w:rsidRPr="00FF78D7">
        <w:rPr>
          <w:sz w:val="24"/>
          <w:szCs w:val="24"/>
        </w:rPr>
        <w:t>Calculer le pourcentage de diminution de la consommation de tabac entre 1990 et 2</w:t>
      </w:r>
      <w:r w:rsidRPr="00BB2716">
        <w:rPr>
          <w:sz w:val="24"/>
          <w:szCs w:val="24"/>
        </w:rPr>
        <w:t>009.</w:t>
      </w:r>
    </w:p>
    <w:p w:rsidR="00235DE1" w:rsidRDefault="00235DE1">
      <w:pPr>
        <w:rPr>
          <w:sz w:val="24"/>
          <w:szCs w:val="24"/>
        </w:rPr>
      </w:pPr>
    </w:p>
    <w:p w:rsidR="00707F07" w:rsidRDefault="00707F07">
      <w:pPr>
        <w:rPr>
          <w:sz w:val="24"/>
          <w:szCs w:val="24"/>
        </w:rPr>
      </w:pPr>
    </w:p>
    <w:p w:rsidR="00707F07" w:rsidRDefault="00707F07">
      <w:pPr>
        <w:rPr>
          <w:sz w:val="24"/>
          <w:szCs w:val="24"/>
        </w:rPr>
      </w:pPr>
    </w:p>
    <w:p w:rsidR="00F203C4" w:rsidRDefault="00F203C4" w:rsidP="00F203C4">
      <w:pPr>
        <w:pStyle w:val="Paragraphedeliste"/>
        <w:rPr>
          <w:sz w:val="24"/>
          <w:szCs w:val="24"/>
        </w:rPr>
      </w:pPr>
    </w:p>
    <w:p w:rsidR="00F203C4" w:rsidRDefault="006A12F1" w:rsidP="00FF78D7">
      <w:pPr>
        <w:pStyle w:val="Paragraphedeliste"/>
        <w:numPr>
          <w:ilvl w:val="0"/>
          <w:numId w:val="1"/>
        </w:numPr>
        <w:rPr>
          <w:sz w:val="24"/>
          <w:szCs w:val="24"/>
        </w:rPr>
      </w:pPr>
      <w:r>
        <w:rPr>
          <w:sz w:val="24"/>
          <w:szCs w:val="24"/>
        </w:rPr>
        <w:t xml:space="preserve">Ouvrir le fichier </w:t>
      </w:r>
      <w:r w:rsidR="00B52D30" w:rsidRPr="00707F07">
        <w:rPr>
          <w:b/>
          <w:sz w:val="24"/>
          <w:szCs w:val="24"/>
        </w:rPr>
        <w:t>TABAC.xlsx</w:t>
      </w:r>
      <w:r w:rsidR="00B52D30">
        <w:rPr>
          <w:sz w:val="24"/>
          <w:szCs w:val="24"/>
        </w:rPr>
        <w:t>. Représenter cette série statistique à deux variables par un  nuage de points correctement légendé.</w:t>
      </w:r>
    </w:p>
    <w:p w:rsidR="00294D20" w:rsidRDefault="00294D20" w:rsidP="00294D20">
      <w:pPr>
        <w:pStyle w:val="Paragraphedeliste"/>
        <w:rPr>
          <w:sz w:val="24"/>
          <w:szCs w:val="24"/>
        </w:rPr>
      </w:pPr>
    </w:p>
    <w:p w:rsidR="00B52D30" w:rsidRDefault="00B52D30" w:rsidP="00B52D30">
      <w:pPr>
        <w:rPr>
          <w:sz w:val="24"/>
          <w:szCs w:val="24"/>
        </w:rPr>
      </w:pPr>
    </w:p>
    <w:p w:rsidR="00B52D30" w:rsidRPr="00B52D30" w:rsidRDefault="00B52D30" w:rsidP="00B52D30">
      <w:pPr>
        <w:pStyle w:val="Paragraphedeliste"/>
        <w:numPr>
          <w:ilvl w:val="0"/>
          <w:numId w:val="1"/>
        </w:numPr>
        <w:rPr>
          <w:sz w:val="24"/>
          <w:szCs w:val="24"/>
        </w:rPr>
      </w:pPr>
      <w:r w:rsidRPr="00B52D30">
        <w:rPr>
          <w:sz w:val="24"/>
          <w:szCs w:val="24"/>
        </w:rPr>
        <w:t>Déterminer les coordonnées du point moyen de cette série statistique.</w:t>
      </w:r>
    </w:p>
    <w:p w:rsidR="00B52D30" w:rsidRDefault="00B52D30" w:rsidP="00B52D30">
      <w:pPr>
        <w:rPr>
          <w:sz w:val="24"/>
          <w:szCs w:val="24"/>
        </w:rPr>
      </w:pPr>
    </w:p>
    <w:p w:rsidR="00707F07" w:rsidRDefault="00707F07">
      <w:pPr>
        <w:rPr>
          <w:sz w:val="24"/>
          <w:szCs w:val="24"/>
        </w:rPr>
      </w:pPr>
    </w:p>
    <w:p w:rsidR="00294D20" w:rsidRDefault="00294D20">
      <w:pPr>
        <w:rPr>
          <w:sz w:val="24"/>
          <w:szCs w:val="24"/>
        </w:rPr>
      </w:pPr>
    </w:p>
    <w:p w:rsidR="00294D20" w:rsidRDefault="00294D20">
      <w:pPr>
        <w:rPr>
          <w:sz w:val="24"/>
          <w:szCs w:val="24"/>
        </w:rPr>
      </w:pPr>
    </w:p>
    <w:p w:rsidR="00707F07" w:rsidRDefault="00707F07">
      <w:pPr>
        <w:rPr>
          <w:sz w:val="24"/>
          <w:szCs w:val="24"/>
        </w:rPr>
      </w:pPr>
    </w:p>
    <w:p w:rsidR="00707F07" w:rsidRPr="00BE3553" w:rsidRDefault="00707F07" w:rsidP="00BE3553">
      <w:pPr>
        <w:pStyle w:val="Paragraphedeliste"/>
        <w:numPr>
          <w:ilvl w:val="0"/>
          <w:numId w:val="1"/>
        </w:numPr>
        <w:rPr>
          <w:sz w:val="24"/>
          <w:szCs w:val="24"/>
        </w:rPr>
      </w:pPr>
      <w:r w:rsidRPr="00BE3553">
        <w:rPr>
          <w:sz w:val="24"/>
          <w:szCs w:val="24"/>
        </w:rPr>
        <w:t xml:space="preserve">Depuis votre fichier </w:t>
      </w:r>
      <w:r w:rsidRPr="00BE3553">
        <w:rPr>
          <w:b/>
          <w:sz w:val="24"/>
          <w:szCs w:val="24"/>
        </w:rPr>
        <w:t>TABAC.xlsx</w:t>
      </w:r>
      <w:r w:rsidRPr="00BE3553">
        <w:rPr>
          <w:sz w:val="24"/>
          <w:szCs w:val="24"/>
        </w:rPr>
        <w:t>, insérer une courbe de tendance linéaire.</w:t>
      </w:r>
    </w:p>
    <w:p w:rsidR="00707F07" w:rsidRDefault="00707F07">
      <w:pPr>
        <w:rPr>
          <w:sz w:val="24"/>
          <w:szCs w:val="24"/>
        </w:rPr>
      </w:pPr>
    </w:p>
    <w:p w:rsidR="00707F07" w:rsidRDefault="00707F07" w:rsidP="00707F07">
      <w:pPr>
        <w:jc w:val="center"/>
        <w:rPr>
          <w:sz w:val="24"/>
          <w:szCs w:val="24"/>
        </w:rPr>
      </w:pPr>
      <w:r>
        <w:rPr>
          <w:sz w:val="24"/>
          <w:szCs w:val="24"/>
        </w:rPr>
        <w:t xml:space="preserve">Outils de graphique </w:t>
      </w:r>
      <w:r>
        <w:rPr>
          <w:sz w:val="24"/>
          <w:szCs w:val="24"/>
        </w:rPr>
        <w:sym w:font="Wingdings" w:char="F0E8"/>
      </w:r>
      <w:r>
        <w:rPr>
          <w:sz w:val="24"/>
          <w:szCs w:val="24"/>
        </w:rPr>
        <w:t xml:space="preserve"> Disposition </w:t>
      </w:r>
      <w:r>
        <w:rPr>
          <w:sz w:val="24"/>
          <w:szCs w:val="24"/>
        </w:rPr>
        <w:sym w:font="Wingdings" w:char="F0E8"/>
      </w:r>
      <w:r>
        <w:rPr>
          <w:sz w:val="24"/>
          <w:szCs w:val="24"/>
        </w:rPr>
        <w:t xml:space="preserve"> Analyse </w:t>
      </w:r>
      <w:r>
        <w:rPr>
          <w:sz w:val="24"/>
          <w:szCs w:val="24"/>
        </w:rPr>
        <w:sym w:font="Wingdings" w:char="F0E8"/>
      </w:r>
      <w:r>
        <w:rPr>
          <w:sz w:val="24"/>
          <w:szCs w:val="24"/>
        </w:rPr>
        <w:t xml:space="preserve"> Courbe de tendance</w:t>
      </w:r>
    </w:p>
    <w:p w:rsidR="00707F07" w:rsidRDefault="00707F07" w:rsidP="00707F07">
      <w:pPr>
        <w:rPr>
          <w:sz w:val="24"/>
          <w:szCs w:val="24"/>
        </w:rPr>
      </w:pPr>
    </w:p>
    <w:p w:rsidR="00707F07" w:rsidRPr="00BE3553" w:rsidRDefault="003B2F9A" w:rsidP="00BE3553">
      <w:pPr>
        <w:pStyle w:val="Paragraphedeliste"/>
        <w:numPr>
          <w:ilvl w:val="0"/>
          <w:numId w:val="1"/>
        </w:numPr>
        <w:rPr>
          <w:sz w:val="24"/>
          <w:szCs w:val="24"/>
        </w:rPr>
      </w:pPr>
      <w:r w:rsidRPr="00BE3553">
        <w:rPr>
          <w:sz w:val="24"/>
          <w:szCs w:val="24"/>
        </w:rPr>
        <w:t xml:space="preserve">Que pensez-vous de cet ajustement </w:t>
      </w:r>
      <w:proofErr w:type="gramStart"/>
      <w:r w:rsidRPr="00BE3553">
        <w:rPr>
          <w:sz w:val="24"/>
          <w:szCs w:val="24"/>
        </w:rPr>
        <w:t>affine</w:t>
      </w:r>
      <w:proofErr w:type="gramEnd"/>
      <w:r w:rsidRPr="00BE3553">
        <w:rPr>
          <w:sz w:val="24"/>
          <w:szCs w:val="24"/>
        </w:rPr>
        <w:t> ?</w:t>
      </w:r>
    </w:p>
    <w:p w:rsidR="003B2F9A" w:rsidRDefault="003B2F9A" w:rsidP="00707F07">
      <w:pPr>
        <w:rPr>
          <w:sz w:val="24"/>
          <w:szCs w:val="24"/>
        </w:rPr>
      </w:pPr>
    </w:p>
    <w:p w:rsidR="003B2F9A" w:rsidRDefault="003B2F9A" w:rsidP="00707F07">
      <w:pPr>
        <w:rPr>
          <w:sz w:val="24"/>
          <w:szCs w:val="24"/>
        </w:rPr>
      </w:pPr>
    </w:p>
    <w:p w:rsidR="00294D20" w:rsidRDefault="00294D20" w:rsidP="00707F07">
      <w:pPr>
        <w:rPr>
          <w:sz w:val="24"/>
          <w:szCs w:val="24"/>
        </w:rPr>
      </w:pPr>
    </w:p>
    <w:p w:rsidR="00294D20" w:rsidRDefault="00294D20" w:rsidP="00707F07">
      <w:pPr>
        <w:rPr>
          <w:sz w:val="24"/>
          <w:szCs w:val="24"/>
        </w:rPr>
      </w:pPr>
    </w:p>
    <w:p w:rsidR="003B2F9A" w:rsidRPr="00BE3553" w:rsidRDefault="003B2F9A" w:rsidP="00BE3553">
      <w:pPr>
        <w:pStyle w:val="Paragraphedeliste"/>
        <w:numPr>
          <w:ilvl w:val="0"/>
          <w:numId w:val="1"/>
        </w:numPr>
        <w:rPr>
          <w:sz w:val="24"/>
          <w:szCs w:val="24"/>
        </w:rPr>
      </w:pPr>
      <w:r w:rsidRPr="00BE3553">
        <w:rPr>
          <w:sz w:val="24"/>
          <w:szCs w:val="24"/>
        </w:rPr>
        <w:t>Vérifier graphiquement que le point moyen se trouve sur cette droite d’ajustement ?</w:t>
      </w:r>
    </w:p>
    <w:p w:rsidR="003B2F9A" w:rsidRDefault="003B2F9A" w:rsidP="00707F07">
      <w:pPr>
        <w:rPr>
          <w:sz w:val="24"/>
          <w:szCs w:val="24"/>
        </w:rPr>
      </w:pPr>
    </w:p>
    <w:p w:rsidR="003B2F9A" w:rsidRDefault="003B2F9A" w:rsidP="00707F07">
      <w:pPr>
        <w:rPr>
          <w:sz w:val="24"/>
          <w:szCs w:val="24"/>
        </w:rPr>
      </w:pPr>
    </w:p>
    <w:p w:rsidR="00294D20" w:rsidRDefault="00294D20" w:rsidP="00707F07">
      <w:pPr>
        <w:rPr>
          <w:sz w:val="24"/>
          <w:szCs w:val="24"/>
        </w:rPr>
      </w:pPr>
    </w:p>
    <w:p w:rsidR="00294D20" w:rsidRDefault="00294D20" w:rsidP="00707F07">
      <w:pPr>
        <w:rPr>
          <w:sz w:val="24"/>
          <w:szCs w:val="24"/>
        </w:rPr>
      </w:pPr>
    </w:p>
    <w:p w:rsidR="003B2F9A" w:rsidRPr="00BE3553" w:rsidRDefault="003B2F9A" w:rsidP="00BE3553">
      <w:pPr>
        <w:pStyle w:val="Paragraphedeliste"/>
        <w:numPr>
          <w:ilvl w:val="0"/>
          <w:numId w:val="1"/>
        </w:numPr>
        <w:rPr>
          <w:sz w:val="24"/>
          <w:szCs w:val="24"/>
        </w:rPr>
      </w:pPr>
      <w:r w:rsidRPr="00BE3553">
        <w:rPr>
          <w:sz w:val="24"/>
          <w:szCs w:val="24"/>
        </w:rPr>
        <w:t>Depuis le fichier tableur, afficher l’équation de la droite d’ajustement sur le graphique.</w:t>
      </w:r>
    </w:p>
    <w:p w:rsidR="003B2F9A" w:rsidRDefault="003B2F9A" w:rsidP="003B2F9A">
      <w:pPr>
        <w:jc w:val="center"/>
        <w:rPr>
          <w:sz w:val="24"/>
          <w:szCs w:val="24"/>
        </w:rPr>
      </w:pPr>
      <w:r>
        <w:rPr>
          <w:sz w:val="24"/>
          <w:szCs w:val="24"/>
        </w:rPr>
        <w:t xml:space="preserve">Outils de graphique </w:t>
      </w:r>
      <w:r>
        <w:rPr>
          <w:sz w:val="24"/>
          <w:szCs w:val="24"/>
        </w:rPr>
        <w:sym w:font="Wingdings" w:char="F0E8"/>
      </w:r>
      <w:r>
        <w:rPr>
          <w:sz w:val="24"/>
          <w:szCs w:val="24"/>
        </w:rPr>
        <w:t xml:space="preserve"> Disposition </w:t>
      </w:r>
      <w:r>
        <w:rPr>
          <w:sz w:val="24"/>
          <w:szCs w:val="24"/>
        </w:rPr>
        <w:sym w:font="Wingdings" w:char="F0E8"/>
      </w:r>
      <w:r>
        <w:rPr>
          <w:sz w:val="24"/>
          <w:szCs w:val="24"/>
        </w:rPr>
        <w:t xml:space="preserve"> Analyse </w:t>
      </w:r>
      <w:r>
        <w:rPr>
          <w:sz w:val="24"/>
          <w:szCs w:val="24"/>
        </w:rPr>
        <w:sym w:font="Wingdings" w:char="F0E8"/>
      </w:r>
      <w:r>
        <w:rPr>
          <w:sz w:val="24"/>
          <w:szCs w:val="24"/>
        </w:rPr>
        <w:t xml:space="preserve"> Courbe de tendance </w:t>
      </w:r>
      <w:r>
        <w:rPr>
          <w:sz w:val="24"/>
          <w:szCs w:val="24"/>
        </w:rPr>
        <w:sym w:font="Wingdings" w:char="F0E8"/>
      </w:r>
      <w:r>
        <w:rPr>
          <w:sz w:val="24"/>
          <w:szCs w:val="24"/>
        </w:rPr>
        <w:t xml:space="preserve"> autres options de la courbe de tendance</w:t>
      </w:r>
    </w:p>
    <w:p w:rsidR="003B2F9A" w:rsidRDefault="003B2F9A" w:rsidP="00707F07">
      <w:pPr>
        <w:rPr>
          <w:sz w:val="24"/>
          <w:szCs w:val="24"/>
        </w:rPr>
      </w:pPr>
    </w:p>
    <w:p w:rsidR="00294D20" w:rsidRDefault="00294D20" w:rsidP="00707F07">
      <w:pPr>
        <w:rPr>
          <w:sz w:val="24"/>
          <w:szCs w:val="24"/>
        </w:rPr>
      </w:pPr>
    </w:p>
    <w:p w:rsidR="003B2F9A" w:rsidRPr="00BE3553" w:rsidRDefault="003B2F9A" w:rsidP="00BE3553">
      <w:pPr>
        <w:pStyle w:val="Paragraphedeliste"/>
        <w:numPr>
          <w:ilvl w:val="0"/>
          <w:numId w:val="1"/>
        </w:numPr>
        <w:rPr>
          <w:sz w:val="24"/>
          <w:szCs w:val="24"/>
        </w:rPr>
      </w:pPr>
      <w:r w:rsidRPr="00BE3553">
        <w:rPr>
          <w:sz w:val="24"/>
          <w:szCs w:val="24"/>
        </w:rPr>
        <w:t>Vérifier par le calcul que le point moyen se trouve sur cette droite d’ajustement ?</w:t>
      </w:r>
    </w:p>
    <w:p w:rsidR="003B2F9A" w:rsidRDefault="003B2F9A" w:rsidP="00707F07">
      <w:pPr>
        <w:rPr>
          <w:sz w:val="24"/>
          <w:szCs w:val="24"/>
        </w:rPr>
      </w:pPr>
    </w:p>
    <w:p w:rsidR="00294D20" w:rsidRDefault="00294D20" w:rsidP="00707F07">
      <w:pPr>
        <w:rPr>
          <w:sz w:val="24"/>
          <w:szCs w:val="24"/>
        </w:rPr>
      </w:pPr>
    </w:p>
    <w:p w:rsidR="00033CBF" w:rsidRDefault="00033CBF" w:rsidP="00707F07">
      <w:pPr>
        <w:rPr>
          <w:sz w:val="24"/>
          <w:szCs w:val="24"/>
        </w:rPr>
      </w:pPr>
    </w:p>
    <w:p w:rsidR="00033CBF" w:rsidRDefault="00033CBF" w:rsidP="00707F07">
      <w:pPr>
        <w:rPr>
          <w:sz w:val="24"/>
          <w:szCs w:val="24"/>
        </w:rPr>
      </w:pPr>
    </w:p>
    <w:p w:rsidR="00033CBF" w:rsidRPr="00BE3553" w:rsidRDefault="00033CBF" w:rsidP="00707F07">
      <w:pPr>
        <w:pBdr>
          <w:bottom w:val="single" w:sz="6" w:space="1" w:color="auto"/>
        </w:pBdr>
        <w:rPr>
          <w:b/>
          <w:sz w:val="24"/>
          <w:szCs w:val="24"/>
        </w:rPr>
      </w:pPr>
      <w:r w:rsidRPr="00BE3553">
        <w:rPr>
          <w:b/>
          <w:sz w:val="24"/>
          <w:szCs w:val="24"/>
        </w:rPr>
        <w:t>Répondre à la problématique</w:t>
      </w:r>
    </w:p>
    <w:p w:rsidR="00033CBF" w:rsidRDefault="00033CBF" w:rsidP="00707F07">
      <w:pPr>
        <w:rPr>
          <w:sz w:val="24"/>
          <w:szCs w:val="24"/>
        </w:rPr>
      </w:pPr>
    </w:p>
    <w:p w:rsidR="00033CBF" w:rsidRDefault="00033CBF" w:rsidP="00707F07">
      <w:pPr>
        <w:rPr>
          <w:sz w:val="24"/>
          <w:szCs w:val="24"/>
        </w:rPr>
      </w:pPr>
      <w:r>
        <w:rPr>
          <w:sz w:val="24"/>
          <w:szCs w:val="24"/>
        </w:rPr>
        <w:t>Que pensez-vous des effets de la loi Evin ?</w:t>
      </w:r>
    </w:p>
    <w:p w:rsidR="00BE3553" w:rsidRDefault="00BE3553" w:rsidP="00707F07">
      <w:pPr>
        <w:rPr>
          <w:sz w:val="24"/>
          <w:szCs w:val="24"/>
        </w:rPr>
      </w:pPr>
    </w:p>
    <w:p w:rsidR="00BE3553" w:rsidRDefault="00BE3553" w:rsidP="00707F07">
      <w:pPr>
        <w:rPr>
          <w:sz w:val="24"/>
          <w:szCs w:val="24"/>
        </w:rPr>
      </w:pPr>
    </w:p>
    <w:p w:rsidR="00294D20" w:rsidRDefault="00294D20" w:rsidP="00707F07">
      <w:pPr>
        <w:rPr>
          <w:sz w:val="24"/>
          <w:szCs w:val="24"/>
        </w:rPr>
      </w:pPr>
    </w:p>
    <w:p w:rsidR="00BE3553" w:rsidRDefault="00BE3553" w:rsidP="00707F07">
      <w:pPr>
        <w:rPr>
          <w:sz w:val="24"/>
          <w:szCs w:val="24"/>
        </w:rPr>
      </w:pPr>
    </w:p>
    <w:p w:rsidR="00BE3553" w:rsidRDefault="00294D20" w:rsidP="00707F07">
      <w:pPr>
        <w:rPr>
          <w:sz w:val="24"/>
          <w:szCs w:val="24"/>
        </w:rPr>
      </w:pPr>
      <w:r>
        <w:rPr>
          <w:sz w:val="24"/>
          <w:szCs w:val="24"/>
        </w:rPr>
        <w:t>Quel serait la consommation de tabac si le prix du tabac avait triplé depuis 1970 ?</w:t>
      </w:r>
    </w:p>
    <w:p w:rsidR="00BE3553" w:rsidRDefault="00BE3553">
      <w:pPr>
        <w:spacing w:after="200" w:line="276" w:lineRule="auto"/>
        <w:rPr>
          <w:sz w:val="24"/>
          <w:szCs w:val="24"/>
        </w:rPr>
      </w:pPr>
      <w:r>
        <w:rPr>
          <w:sz w:val="24"/>
          <w:szCs w:val="24"/>
        </w:rPr>
        <w:br w:type="page"/>
      </w:r>
    </w:p>
    <w:p w:rsidR="00294D20" w:rsidRPr="00294D20" w:rsidRDefault="00294D20" w:rsidP="00294D20">
      <w:pPr>
        <w:pBdr>
          <w:bottom w:val="single" w:sz="6" w:space="1" w:color="auto"/>
        </w:pBdr>
        <w:rPr>
          <w:b/>
          <w:color w:val="1F497D" w:themeColor="text2"/>
          <w:sz w:val="28"/>
          <w:szCs w:val="28"/>
        </w:rPr>
      </w:pPr>
      <w:r w:rsidRPr="00294D20">
        <w:rPr>
          <w:b/>
          <w:color w:val="1F497D" w:themeColor="text2"/>
          <w:sz w:val="28"/>
          <w:szCs w:val="28"/>
        </w:rPr>
        <w:lastRenderedPageBreak/>
        <w:t>Définition</w:t>
      </w:r>
    </w:p>
    <w:p w:rsidR="00294D20" w:rsidRDefault="00294D20" w:rsidP="00294D20">
      <w:pPr>
        <w:rPr>
          <w:sz w:val="24"/>
        </w:rPr>
      </w:pPr>
    </w:p>
    <w:p w:rsidR="00294D20" w:rsidRPr="002102E5" w:rsidRDefault="00294D20" w:rsidP="00294D20">
      <w:pPr>
        <w:rPr>
          <w:sz w:val="24"/>
        </w:rPr>
      </w:pPr>
      <w:r w:rsidRPr="002102E5">
        <w:rPr>
          <w:sz w:val="24"/>
        </w:rPr>
        <w:t>Une série statistique à deux variables est une série pour laquelle deux caractères quantitatifs x</w:t>
      </w:r>
      <w:r w:rsidRPr="002102E5">
        <w:rPr>
          <w:sz w:val="24"/>
          <w:vertAlign w:val="subscript"/>
        </w:rPr>
        <w:t>i</w:t>
      </w:r>
      <w:r w:rsidRPr="002102E5">
        <w:rPr>
          <w:sz w:val="24"/>
        </w:rPr>
        <w:t xml:space="preserve"> et y</w:t>
      </w:r>
      <w:r w:rsidRPr="002102E5">
        <w:rPr>
          <w:sz w:val="24"/>
          <w:vertAlign w:val="subscript"/>
        </w:rPr>
        <w:t>i</w:t>
      </w:r>
      <w:r w:rsidRPr="002102E5">
        <w:rPr>
          <w:sz w:val="24"/>
        </w:rPr>
        <w:t xml:space="preserve"> sont relevés pour chaque individu.</w:t>
      </w:r>
    </w:p>
    <w:p w:rsidR="00294D20" w:rsidRPr="002102E5" w:rsidRDefault="00294D20" w:rsidP="00294D20">
      <w:pPr>
        <w:rPr>
          <w:sz w:val="24"/>
        </w:rPr>
      </w:pPr>
    </w:p>
    <w:p w:rsidR="00294D20" w:rsidRPr="002102E5" w:rsidRDefault="00294D20" w:rsidP="00294D20">
      <w:pPr>
        <w:rPr>
          <w:sz w:val="24"/>
        </w:rPr>
      </w:pPr>
      <w:r w:rsidRPr="002102E5">
        <w:rPr>
          <w:b/>
          <w:bCs/>
          <w:sz w:val="24"/>
          <w:u w:val="single"/>
        </w:rPr>
        <w:t>Exemple</w:t>
      </w:r>
      <w:r w:rsidRPr="002102E5">
        <w:rPr>
          <w:sz w:val="24"/>
        </w:rPr>
        <w:t> : dans le tableau, l</w:t>
      </w:r>
      <w:r>
        <w:rPr>
          <w:sz w:val="24"/>
        </w:rPr>
        <w:t xml:space="preserve">’étude statistique porte sur le prix du tabac </w:t>
      </w:r>
      <w:r w:rsidRPr="002102E5">
        <w:rPr>
          <w:sz w:val="24"/>
        </w:rPr>
        <w:t>et l</w:t>
      </w:r>
      <w:r>
        <w:rPr>
          <w:sz w:val="24"/>
        </w:rPr>
        <w:t>a consommation du tabac</w:t>
      </w:r>
      <w:r w:rsidRPr="002102E5">
        <w:rPr>
          <w:sz w:val="24"/>
        </w:rPr>
        <w:t>.</w:t>
      </w:r>
    </w:p>
    <w:p w:rsidR="00294D20" w:rsidRPr="002102E5" w:rsidRDefault="00294D20" w:rsidP="00294D20">
      <w:pPr>
        <w:rPr>
          <w:sz w:val="24"/>
        </w:rPr>
      </w:pPr>
    </w:p>
    <w:p w:rsidR="00294D20" w:rsidRPr="002102E5" w:rsidRDefault="00294D20" w:rsidP="00294D20">
      <w:pPr>
        <w:rPr>
          <w:sz w:val="24"/>
        </w:rPr>
      </w:pPr>
      <w:r w:rsidRPr="002102E5">
        <w:rPr>
          <w:sz w:val="24"/>
        </w:rPr>
        <w:t>Si un des deux caractères est fonction du temps, on dit que la série est chronologique.</w:t>
      </w:r>
    </w:p>
    <w:p w:rsidR="00294D20" w:rsidRDefault="00294D20" w:rsidP="00707F07">
      <w:pPr>
        <w:pBdr>
          <w:bottom w:val="single" w:sz="6" w:space="1" w:color="auto"/>
        </w:pBdr>
        <w:rPr>
          <w:b/>
          <w:color w:val="1F497D" w:themeColor="text2"/>
          <w:sz w:val="28"/>
          <w:szCs w:val="28"/>
        </w:rPr>
      </w:pPr>
    </w:p>
    <w:p w:rsidR="00294D20" w:rsidRDefault="00294D20" w:rsidP="00707F07">
      <w:pPr>
        <w:pBdr>
          <w:bottom w:val="single" w:sz="6" w:space="1" w:color="auto"/>
        </w:pBdr>
        <w:rPr>
          <w:b/>
          <w:color w:val="1F497D" w:themeColor="text2"/>
          <w:sz w:val="28"/>
          <w:szCs w:val="28"/>
        </w:rPr>
      </w:pPr>
    </w:p>
    <w:p w:rsidR="00294D20" w:rsidRDefault="00294D20" w:rsidP="00707F07">
      <w:pPr>
        <w:pBdr>
          <w:bottom w:val="single" w:sz="6" w:space="1" w:color="auto"/>
        </w:pBdr>
        <w:rPr>
          <w:b/>
          <w:color w:val="1F497D" w:themeColor="text2"/>
          <w:sz w:val="28"/>
          <w:szCs w:val="28"/>
        </w:rPr>
      </w:pPr>
    </w:p>
    <w:p w:rsidR="00BE3553" w:rsidRPr="00BE3553" w:rsidRDefault="00BE3553" w:rsidP="00707F07">
      <w:pPr>
        <w:pBdr>
          <w:bottom w:val="single" w:sz="6" w:space="1" w:color="auto"/>
        </w:pBdr>
        <w:rPr>
          <w:b/>
          <w:color w:val="1F497D" w:themeColor="text2"/>
          <w:sz w:val="28"/>
          <w:szCs w:val="28"/>
        </w:rPr>
      </w:pPr>
      <w:r w:rsidRPr="00BE3553">
        <w:rPr>
          <w:b/>
          <w:color w:val="1F497D" w:themeColor="text2"/>
          <w:sz w:val="28"/>
          <w:szCs w:val="28"/>
        </w:rPr>
        <w:t>Point moyen</w:t>
      </w:r>
    </w:p>
    <w:p w:rsidR="00BE3553" w:rsidRDefault="00BE3553" w:rsidP="00707F07">
      <w:pPr>
        <w:rPr>
          <w:sz w:val="24"/>
          <w:szCs w:val="24"/>
        </w:rPr>
      </w:pPr>
    </w:p>
    <w:p w:rsidR="00BE3553" w:rsidRPr="00B52D30" w:rsidRDefault="00BE3553" w:rsidP="00BE3553">
      <w:pPr>
        <w:rPr>
          <w:b/>
          <w:sz w:val="24"/>
        </w:rPr>
      </w:pPr>
      <w:r w:rsidRPr="00B52D30">
        <w:rPr>
          <w:b/>
          <w:sz w:val="24"/>
        </w:rPr>
        <w:t>Le point moyen d’un nuage de point est un point :</w:t>
      </w:r>
    </w:p>
    <w:p w:rsidR="00BE3553" w:rsidRDefault="00BE3553" w:rsidP="00BE3553">
      <w:pPr>
        <w:numPr>
          <w:ilvl w:val="0"/>
          <w:numId w:val="2"/>
        </w:numPr>
        <w:rPr>
          <w:b/>
          <w:sz w:val="24"/>
        </w:rPr>
      </w:pPr>
      <w:r w:rsidRPr="00B52D30">
        <w:rPr>
          <w:b/>
          <w:sz w:val="24"/>
        </w:rPr>
        <w:t xml:space="preserve">dont l’abscisse est la moyenne des abscisses des points du nuage </w:t>
      </w:r>
    </w:p>
    <w:p w:rsidR="00BE3553" w:rsidRPr="00B52D30" w:rsidRDefault="00BE3553" w:rsidP="00BE3553">
      <w:pPr>
        <w:numPr>
          <w:ilvl w:val="0"/>
          <w:numId w:val="2"/>
        </w:numPr>
        <w:rPr>
          <w:b/>
          <w:sz w:val="24"/>
        </w:rPr>
      </w:pPr>
      <w:r w:rsidRPr="00B52D30">
        <w:rPr>
          <w:b/>
          <w:sz w:val="24"/>
        </w:rPr>
        <w:t>dont l’ordonnée est la moyenne des ordonnées des points du nuage</w:t>
      </w:r>
    </w:p>
    <w:p w:rsidR="00BE3553" w:rsidRDefault="00BE3553" w:rsidP="00BE3553">
      <w:pPr>
        <w:rPr>
          <w:b/>
          <w:sz w:val="24"/>
          <w:szCs w:val="24"/>
        </w:rPr>
      </w:pPr>
      <w:r w:rsidRPr="00707F07">
        <w:rPr>
          <w:b/>
          <w:sz w:val="24"/>
          <w:szCs w:val="24"/>
        </w:rPr>
        <w:t>On note G(</w:t>
      </w:r>
      <w:r w:rsidRPr="00707F07">
        <w:rPr>
          <w:b/>
          <w:sz w:val="24"/>
          <w:szCs w:val="24"/>
        </w:rPr>
        <w:fldChar w:fldCharType="begin"/>
      </w:r>
      <w:r w:rsidRPr="00707F07">
        <w:rPr>
          <w:b/>
          <w:sz w:val="24"/>
          <w:szCs w:val="24"/>
        </w:rPr>
        <w:instrText xml:space="preserve">  EQ \x\to(x)</w:instrText>
      </w:r>
      <w:r w:rsidRPr="00707F07">
        <w:rPr>
          <w:b/>
          <w:sz w:val="24"/>
          <w:szCs w:val="24"/>
        </w:rPr>
        <w:fldChar w:fldCharType="end"/>
      </w:r>
      <w:r w:rsidRPr="00707F07">
        <w:rPr>
          <w:b/>
          <w:sz w:val="24"/>
          <w:szCs w:val="24"/>
        </w:rPr>
        <w:t> ;</w:t>
      </w:r>
      <w:r w:rsidRPr="00707F07">
        <w:rPr>
          <w:b/>
          <w:sz w:val="24"/>
          <w:szCs w:val="24"/>
        </w:rPr>
        <w:fldChar w:fldCharType="begin"/>
      </w:r>
      <w:r w:rsidRPr="00707F07">
        <w:rPr>
          <w:b/>
          <w:sz w:val="24"/>
          <w:szCs w:val="24"/>
        </w:rPr>
        <w:instrText xml:space="preserve">  EQ \x\to(y)</w:instrText>
      </w:r>
      <w:r w:rsidRPr="00707F07">
        <w:rPr>
          <w:b/>
          <w:sz w:val="24"/>
          <w:szCs w:val="24"/>
        </w:rPr>
        <w:fldChar w:fldCharType="end"/>
      </w:r>
      <w:r w:rsidRPr="00707F07">
        <w:rPr>
          <w:b/>
          <w:sz w:val="24"/>
          <w:szCs w:val="24"/>
        </w:rPr>
        <w:t>)</w:t>
      </w:r>
    </w:p>
    <w:p w:rsidR="00BE3553" w:rsidRDefault="00BE3553" w:rsidP="00BE3553">
      <w:pPr>
        <w:rPr>
          <w:b/>
          <w:sz w:val="24"/>
          <w:szCs w:val="24"/>
        </w:rPr>
      </w:pPr>
    </w:p>
    <w:p w:rsidR="00294D20" w:rsidRDefault="00294D20" w:rsidP="00BE3553">
      <w:pPr>
        <w:rPr>
          <w:b/>
          <w:sz w:val="24"/>
          <w:szCs w:val="24"/>
        </w:rPr>
      </w:pPr>
    </w:p>
    <w:p w:rsidR="00294D20" w:rsidRDefault="00294D20" w:rsidP="00BE3553">
      <w:pPr>
        <w:rPr>
          <w:b/>
          <w:sz w:val="24"/>
          <w:szCs w:val="24"/>
        </w:rPr>
      </w:pPr>
    </w:p>
    <w:p w:rsidR="00BE3553" w:rsidRPr="00BE3553" w:rsidRDefault="00BE3553" w:rsidP="00BE3553">
      <w:pPr>
        <w:pBdr>
          <w:bottom w:val="single" w:sz="6" w:space="1" w:color="auto"/>
        </w:pBdr>
        <w:rPr>
          <w:b/>
          <w:color w:val="1F497D" w:themeColor="text2"/>
          <w:sz w:val="28"/>
          <w:szCs w:val="28"/>
        </w:rPr>
      </w:pPr>
      <w:r w:rsidRPr="00BE3553">
        <w:rPr>
          <w:b/>
          <w:color w:val="1F497D" w:themeColor="text2"/>
          <w:sz w:val="28"/>
          <w:szCs w:val="28"/>
        </w:rPr>
        <w:t>Ajustement affine</w:t>
      </w:r>
    </w:p>
    <w:p w:rsidR="00BE3553" w:rsidRDefault="00BE3553" w:rsidP="00BE3553">
      <w:pPr>
        <w:rPr>
          <w:sz w:val="24"/>
          <w:szCs w:val="24"/>
        </w:rPr>
      </w:pPr>
    </w:p>
    <w:p w:rsidR="00BE3553" w:rsidRPr="00C2092D" w:rsidRDefault="00BE3553" w:rsidP="00BE3553">
      <w:pPr>
        <w:rPr>
          <w:sz w:val="24"/>
        </w:rPr>
      </w:pPr>
      <w:r w:rsidRPr="00C2092D">
        <w:rPr>
          <w:sz w:val="24"/>
        </w:rPr>
        <w:t>L’intérêt de l’étude d’une série double est de trouver un lien éventuel existant entre les deux caractères étudiés.</w:t>
      </w:r>
    </w:p>
    <w:p w:rsidR="00BE3553" w:rsidRPr="00C2092D" w:rsidRDefault="00BE3553" w:rsidP="00BE3553">
      <w:pPr>
        <w:rPr>
          <w:sz w:val="24"/>
        </w:rPr>
      </w:pPr>
      <w:r w:rsidRPr="00C2092D">
        <w:rPr>
          <w:sz w:val="24"/>
        </w:rPr>
        <w:t>On peut tenter de mathématiser ce lien par une loi mathématique qui va nous permettre de prédire avec un certain degré d’incertitude la valeur d’un caractère en fonction de la valeur de l’autre.</w:t>
      </w:r>
    </w:p>
    <w:p w:rsidR="00BE3553" w:rsidRPr="00C2092D" w:rsidRDefault="00BE3553" w:rsidP="00BE3553">
      <w:pPr>
        <w:rPr>
          <w:sz w:val="24"/>
        </w:rPr>
      </w:pPr>
      <w:r w:rsidRPr="00C2092D">
        <w:rPr>
          <w:sz w:val="24"/>
        </w:rPr>
        <w:t>Le modèle mathématique le plus simple est la fonction affine représentée par une droite.</w:t>
      </w:r>
    </w:p>
    <w:p w:rsidR="00BE3553" w:rsidRDefault="00BE3553" w:rsidP="00BE3553">
      <w:pPr>
        <w:rPr>
          <w:sz w:val="24"/>
          <w:szCs w:val="24"/>
        </w:rPr>
      </w:pPr>
    </w:p>
    <w:sectPr w:rsidR="00BE3553" w:rsidSect="008A0A5D">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91191"/>
    <w:multiLevelType w:val="hybridMultilevel"/>
    <w:tmpl w:val="CCEC1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197C32"/>
    <w:multiLevelType w:val="hybridMultilevel"/>
    <w:tmpl w:val="D51656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5A4D91"/>
    <w:multiLevelType w:val="hybridMultilevel"/>
    <w:tmpl w:val="FE324F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7D02F6"/>
    <w:multiLevelType w:val="hybridMultilevel"/>
    <w:tmpl w:val="087E1A20"/>
    <w:lvl w:ilvl="0" w:tplc="6B0AD64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compat/>
  <w:rsids>
    <w:rsidRoot w:val="00825E84"/>
    <w:rsid w:val="00033CBF"/>
    <w:rsid w:val="00053029"/>
    <w:rsid w:val="001F4DCB"/>
    <w:rsid w:val="00235DE1"/>
    <w:rsid w:val="00275230"/>
    <w:rsid w:val="00294D20"/>
    <w:rsid w:val="003B2F9A"/>
    <w:rsid w:val="003D3A72"/>
    <w:rsid w:val="00494234"/>
    <w:rsid w:val="006A12F1"/>
    <w:rsid w:val="00707F07"/>
    <w:rsid w:val="00825E84"/>
    <w:rsid w:val="008A0A5D"/>
    <w:rsid w:val="00AA67FA"/>
    <w:rsid w:val="00AB6870"/>
    <w:rsid w:val="00B52D30"/>
    <w:rsid w:val="00BB2716"/>
    <w:rsid w:val="00BE3553"/>
    <w:rsid w:val="00E32DCA"/>
    <w:rsid w:val="00E5264E"/>
    <w:rsid w:val="00EF1CBD"/>
    <w:rsid w:val="00F203C4"/>
    <w:rsid w:val="00FB266A"/>
    <w:rsid w:val="00FF78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5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707F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5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F78D7"/>
    <w:pPr>
      <w:ind w:left="720"/>
      <w:contextualSpacing/>
    </w:pPr>
  </w:style>
  <w:style w:type="character" w:customStyle="1" w:styleId="Titre1Car">
    <w:name w:val="Titre 1 Car"/>
    <w:basedOn w:val="Policepardfaut"/>
    <w:link w:val="Titre1"/>
    <w:uiPriority w:val="9"/>
    <w:rsid w:val="00707F07"/>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707F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07F07"/>
    <w:rPr>
      <w:rFonts w:asciiTheme="majorHAnsi" w:eastAsiaTheme="majorEastAsia" w:hAnsiTheme="majorHAnsi" w:cstheme="majorBidi"/>
      <w:color w:val="17365D" w:themeColor="text2" w:themeShade="BF"/>
      <w:spacing w:val="5"/>
      <w:kern w:val="28"/>
      <w:sz w:val="52"/>
      <w:szCs w:val="52"/>
      <w:lang w:eastAsia="fr-FR"/>
    </w:rPr>
  </w:style>
</w:styles>
</file>

<file path=word/webSettings.xml><?xml version="1.0" encoding="utf-8"?>
<w:webSettings xmlns:r="http://schemas.openxmlformats.org/officeDocument/2006/relationships" xmlns:w="http://schemas.openxmlformats.org/wordprocessingml/2006/main">
  <w:divs>
    <w:div w:id="871189500">
      <w:bodyDiv w:val="1"/>
      <w:marLeft w:val="0"/>
      <w:marRight w:val="0"/>
      <w:marTop w:val="0"/>
      <w:marBottom w:val="0"/>
      <w:divBdr>
        <w:top w:val="none" w:sz="0" w:space="0" w:color="auto"/>
        <w:left w:val="none" w:sz="0" w:space="0" w:color="auto"/>
        <w:bottom w:val="none" w:sz="0" w:space="0" w:color="auto"/>
        <w:right w:val="none" w:sz="0" w:space="0" w:color="auto"/>
      </w:divBdr>
    </w:div>
    <w:div w:id="15714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faz\AppData\Roaming\Microsoft\Templates\Co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Cours</Template>
  <TotalTime>128</TotalTime>
  <Pages>3</Pages>
  <Words>514</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Airfaz</dc:creator>
  <cp:lastModifiedBy>ISA</cp:lastModifiedBy>
  <cp:revision>9</cp:revision>
  <dcterms:created xsi:type="dcterms:W3CDTF">2011-09-07T15:41:00Z</dcterms:created>
  <dcterms:modified xsi:type="dcterms:W3CDTF">2014-11-17T21:41:00Z</dcterms:modified>
</cp:coreProperties>
</file>